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814B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7EB2053D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  <w:r w:rsidRPr="005F05D7">
        <w:rPr>
          <w:rFonts w:ascii="Arial" w:hAnsi="Arial" w:cs="Arial"/>
          <w:b/>
        </w:rPr>
        <w:t>2.3.6 Схема базирования составных частей узла</w:t>
      </w:r>
    </w:p>
    <w:p w14:paraId="0E80040D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6028292F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Схема базирования – совокупность установочных баз, необходимых и достаточных для однозначного базирования деталей в производстве с лишением их необходимого количества степеней свободы.</w:t>
      </w:r>
    </w:p>
    <w:p w14:paraId="7FC0CE55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В самолетостроении и вертолетостроении детали, узлы и агрегаты при сборке базируют:</w:t>
      </w:r>
    </w:p>
    <w:p w14:paraId="22B8800D" w14:textId="77777777" w:rsidR="0082221B" w:rsidRPr="005F05D7" w:rsidRDefault="0082221B" w:rsidP="0082221B">
      <w:pPr>
        <w:pStyle w:val="ae"/>
        <w:numPr>
          <w:ilvl w:val="0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установочным базам на самих деталях:</w:t>
      </w:r>
    </w:p>
    <w:p w14:paraId="1B153F3A" w14:textId="77777777" w:rsidR="0082221B" w:rsidRPr="005F05D7" w:rsidRDefault="0082221B" w:rsidP="0082221B">
      <w:pPr>
        <w:pStyle w:val="ae"/>
        <w:numPr>
          <w:ilvl w:val="1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По </w:t>
      </w:r>
      <w:proofErr w:type="spellStart"/>
      <w:r w:rsidRPr="005F05D7">
        <w:rPr>
          <w:rFonts w:ascii="Arial" w:hAnsi="Arial" w:cs="Arial"/>
        </w:rPr>
        <w:t>привалочным</w:t>
      </w:r>
      <w:proofErr w:type="spellEnd"/>
      <w:r w:rsidRPr="005F05D7">
        <w:rPr>
          <w:rFonts w:ascii="Arial" w:hAnsi="Arial" w:cs="Arial"/>
        </w:rPr>
        <w:t xml:space="preserve"> поверхностям.</w:t>
      </w:r>
    </w:p>
    <w:p w14:paraId="19275902" w14:textId="77777777" w:rsidR="0082221B" w:rsidRPr="005F05D7" w:rsidRDefault="0082221B" w:rsidP="0082221B">
      <w:pPr>
        <w:pStyle w:val="ae"/>
        <w:numPr>
          <w:ilvl w:val="1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разметке.</w:t>
      </w:r>
    </w:p>
    <w:p w14:paraId="158E5967" w14:textId="77777777" w:rsidR="0082221B" w:rsidRPr="005F05D7" w:rsidRDefault="0082221B" w:rsidP="0082221B">
      <w:pPr>
        <w:pStyle w:val="ae"/>
        <w:numPr>
          <w:ilvl w:val="1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сборочным отверстиям (СО).</w:t>
      </w:r>
    </w:p>
    <w:p w14:paraId="11087653" w14:textId="77777777" w:rsidR="0082221B" w:rsidRPr="005F05D7" w:rsidRDefault="0082221B" w:rsidP="0082221B">
      <w:pPr>
        <w:pStyle w:val="ae"/>
        <w:numPr>
          <w:ilvl w:val="0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В приспособлении:</w:t>
      </w:r>
    </w:p>
    <w:p w14:paraId="0CB00095" w14:textId="77777777" w:rsidR="0082221B" w:rsidRPr="005F05D7" w:rsidRDefault="0082221B" w:rsidP="0082221B">
      <w:pPr>
        <w:pStyle w:val="ae"/>
        <w:numPr>
          <w:ilvl w:val="1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базам-поверхностям:</w:t>
      </w:r>
    </w:p>
    <w:p w14:paraId="571310F8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произвольным поверхностям.</w:t>
      </w:r>
    </w:p>
    <w:p w14:paraId="117EE6D1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внешней поверхности обшивки («от обшивки»).</w:t>
      </w:r>
    </w:p>
    <w:p w14:paraId="4C69A8E8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внутренней поверхности обшивки.</w:t>
      </w:r>
    </w:p>
    <w:p w14:paraId="0C81A2FA" w14:textId="77777777" w:rsidR="0082221B" w:rsidRPr="005F05D7" w:rsidRDefault="0082221B" w:rsidP="0082221B">
      <w:pPr>
        <w:pStyle w:val="ae"/>
        <w:numPr>
          <w:ilvl w:val="2"/>
          <w:numId w:val="1"/>
        </w:numPr>
        <w:ind w:left="1440"/>
        <w:rPr>
          <w:rFonts w:ascii="Arial" w:hAnsi="Arial" w:cs="Arial"/>
        </w:rPr>
      </w:pPr>
      <w:r w:rsidRPr="005F05D7">
        <w:rPr>
          <w:rFonts w:ascii="Arial" w:hAnsi="Arial" w:cs="Arial"/>
        </w:rPr>
        <w:t>По обводной поверхности каркаса («от каркаса).</w:t>
      </w:r>
    </w:p>
    <w:p w14:paraId="64560A5D" w14:textId="77777777" w:rsidR="0082221B" w:rsidRPr="005F05D7" w:rsidRDefault="0082221B" w:rsidP="0082221B">
      <w:pPr>
        <w:pStyle w:val="ae"/>
        <w:numPr>
          <w:ilvl w:val="1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базам-отверстиям:</w:t>
      </w:r>
    </w:p>
    <w:p w14:paraId="53D87ECE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конструктивным отверстиям под стыковые болты (ОСБ).</w:t>
      </w:r>
    </w:p>
    <w:p w14:paraId="338589B1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технологическим базовым отверстиям (БО).</w:t>
      </w:r>
    </w:p>
    <w:p w14:paraId="25001183" w14:textId="77777777" w:rsidR="0082221B" w:rsidRPr="005F05D7" w:rsidRDefault="0082221B" w:rsidP="0082221B">
      <w:pPr>
        <w:pStyle w:val="ae"/>
        <w:numPr>
          <w:ilvl w:val="2"/>
          <w:numId w:val="1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 технологическим координатно-фиксирующим отверстиям (КФО).</w:t>
      </w:r>
    </w:p>
    <w:p w14:paraId="0EAC89A3" w14:textId="77777777" w:rsidR="0082221B" w:rsidRPr="005F05D7" w:rsidRDefault="0082221B" w:rsidP="0082221B">
      <w:pPr>
        <w:pStyle w:val="ae"/>
        <w:ind w:firstLine="360"/>
        <w:rPr>
          <w:rFonts w:ascii="Arial" w:hAnsi="Arial" w:cs="Arial"/>
        </w:rPr>
      </w:pPr>
      <w:r w:rsidRPr="005F05D7">
        <w:rPr>
          <w:rFonts w:ascii="Arial" w:hAnsi="Arial" w:cs="Arial"/>
        </w:rPr>
        <w:t>В целях обеспечения точности сборки необходимо стремиться к соблюдению трех основных принципов базирования: единства баз (выбор конструктивных баз в качестве сборочных); постоянства баз (установочная база на всех этапах сборки должна оставаться установочной); совмещения баз (выбор сборочных баз в качестве установочных).</w:t>
      </w:r>
    </w:p>
    <w:p w14:paraId="0C28EACA" w14:textId="77777777" w:rsidR="0082221B" w:rsidRPr="005F05D7" w:rsidRDefault="0082221B" w:rsidP="0082221B">
      <w:pPr>
        <w:pStyle w:val="ae"/>
        <w:ind w:firstLine="360"/>
        <w:rPr>
          <w:rFonts w:ascii="Arial" w:hAnsi="Arial" w:cs="Arial"/>
        </w:rPr>
      </w:pPr>
    </w:p>
    <w:p w14:paraId="18C4002E" w14:textId="77777777" w:rsidR="0082221B" w:rsidRPr="005F05D7" w:rsidRDefault="0082221B" w:rsidP="0082221B">
      <w:pPr>
        <w:pStyle w:val="ae"/>
        <w:ind w:firstLine="360"/>
        <w:rPr>
          <w:rFonts w:ascii="Arial" w:hAnsi="Arial" w:cs="Arial"/>
        </w:rPr>
      </w:pPr>
      <w:r w:rsidRPr="005F05D7">
        <w:rPr>
          <w:rFonts w:ascii="Arial" w:hAnsi="Arial" w:cs="Arial"/>
        </w:rPr>
        <w:t>При сборке данной нервюры будет сочетаться несколько видов базирования:</w:t>
      </w:r>
    </w:p>
    <w:p w14:paraId="3247B26A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- стенка – по базовым отверстиям (БО);</w:t>
      </w:r>
    </w:p>
    <w:p w14:paraId="03944DD9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- </w:t>
      </w:r>
      <w:proofErr w:type="gramStart"/>
      <w:r w:rsidRPr="005F05D7">
        <w:rPr>
          <w:rFonts w:ascii="Arial" w:hAnsi="Arial" w:cs="Arial"/>
        </w:rPr>
        <w:t>пояса  –</w:t>
      </w:r>
      <w:proofErr w:type="gramEnd"/>
      <w:r w:rsidRPr="005F05D7">
        <w:rPr>
          <w:rFonts w:ascii="Arial" w:hAnsi="Arial" w:cs="Arial"/>
        </w:rPr>
        <w:t xml:space="preserve"> по ложементам;</w:t>
      </w:r>
    </w:p>
    <w:p w14:paraId="6B7B404B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- стойки – по сборочным отверстиям (СО) в стенке, поясах.</w:t>
      </w:r>
    </w:p>
    <w:p w14:paraId="725E5B8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28E9512F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drawing>
          <wp:inline distT="0" distB="0" distL="0" distR="0" wp14:anchorId="0712860A" wp14:editId="6CACD14C">
            <wp:extent cx="4781550" cy="1881726"/>
            <wp:effectExtent l="19050" t="0" r="0" b="0"/>
            <wp:docPr id="2" name="Рисунок 45" descr="E:\Учеба Скрипочкина )))\Бакалавр\2. Технологическая часть 2 (сборка)\базирование сте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Учеба Скрипочкина )))\Бакалавр\2. Технологическая часть 2 (сборка)\базирование стен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88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C5284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>а)</w:t>
      </w:r>
    </w:p>
    <w:p w14:paraId="34564EA5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lastRenderedPageBreak/>
        <w:drawing>
          <wp:inline distT="0" distB="0" distL="0" distR="0" wp14:anchorId="3CE63C22" wp14:editId="679DB100">
            <wp:extent cx="5524500" cy="851795"/>
            <wp:effectExtent l="19050" t="0" r="0" b="0"/>
            <wp:docPr id="3" name="Рисунок 45" descr="E:\Учеба Скрипочкина )))\Бакалавр\2. Технологическая часть 2 (сборка)\базирование верхнего поя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Учеба Скрипочкина )))\Бакалавр\2. Технологическая часть 2 (сборка)\базирование верхнего пояс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5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3EEB9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>б)</w:t>
      </w:r>
    </w:p>
    <w:p w14:paraId="0DBA26CC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drawing>
          <wp:inline distT="0" distB="0" distL="0" distR="0" wp14:anchorId="279C463C" wp14:editId="313F4197">
            <wp:extent cx="5524500" cy="1078940"/>
            <wp:effectExtent l="19050" t="0" r="0" b="0"/>
            <wp:docPr id="46" name="Рисунок 46" descr="E:\Учеба Скрипочкина )))\Бакалавр\2. Технологическая часть 2 (сборка)\базирование нижнего поя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:\Учеба Скрипочкина )))\Бакалавр\2. Технологическая часть 2 (сборка)\базирование нижнего пояс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20" cy="108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F0FB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>в)</w:t>
      </w:r>
    </w:p>
    <w:p w14:paraId="74B9B9E3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drawing>
          <wp:inline distT="0" distB="0" distL="0" distR="0" wp14:anchorId="62C416DE" wp14:editId="17AE3AC3">
            <wp:extent cx="3886200" cy="2105738"/>
            <wp:effectExtent l="19050" t="0" r="0" b="0"/>
            <wp:docPr id="47" name="Рисунок 47" descr="E:\Учеба Скрипочкина )))\Бакалавр\2. Технологическая часть 2 (сборка)\базирование сто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Учеба Скрипочкина )))\Бакалавр\2. Технологическая часть 2 (сборка)\базирование стое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703" cy="210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D2956" w14:textId="77777777" w:rsidR="0082221B" w:rsidRPr="005F05D7" w:rsidRDefault="0082221B" w:rsidP="0082221B">
      <w:pPr>
        <w:pStyle w:val="ae"/>
        <w:ind w:left="2832"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   г)</w:t>
      </w:r>
      <w:r w:rsidRPr="005F05D7">
        <w:rPr>
          <w:rFonts w:ascii="Arial" w:hAnsi="Arial" w:cs="Arial"/>
        </w:rPr>
        <w:tab/>
        <w:t xml:space="preserve">         </w:t>
      </w:r>
      <w:r w:rsidRPr="005F05D7">
        <w:rPr>
          <w:rFonts w:ascii="Arial" w:hAnsi="Arial" w:cs="Arial"/>
        </w:rPr>
        <w:tab/>
      </w:r>
      <w:r w:rsidRPr="005F05D7">
        <w:rPr>
          <w:rFonts w:ascii="Arial" w:hAnsi="Arial" w:cs="Arial"/>
        </w:rPr>
        <w:tab/>
      </w:r>
      <w:proofErr w:type="gramStart"/>
      <w:r w:rsidRPr="005F05D7">
        <w:rPr>
          <w:rFonts w:ascii="Arial" w:hAnsi="Arial" w:cs="Arial"/>
        </w:rPr>
        <w:tab/>
        <w:t xml:space="preserve">  д</w:t>
      </w:r>
      <w:proofErr w:type="gramEnd"/>
      <w:r w:rsidRPr="005F05D7">
        <w:rPr>
          <w:rFonts w:ascii="Arial" w:hAnsi="Arial" w:cs="Arial"/>
        </w:rPr>
        <w:t>)</w:t>
      </w:r>
    </w:p>
    <w:p w14:paraId="3DC78310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>Рисунок – Схема базирования входящий деталей нервюры крыла:</w:t>
      </w:r>
    </w:p>
    <w:p w14:paraId="29FBC6D8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а) стенки; б) верхнего </w:t>
      </w:r>
      <w:proofErr w:type="gramStart"/>
      <w:r w:rsidRPr="005F05D7">
        <w:rPr>
          <w:rFonts w:ascii="Arial" w:hAnsi="Arial" w:cs="Arial"/>
        </w:rPr>
        <w:t>пояса ;</w:t>
      </w:r>
      <w:proofErr w:type="gramEnd"/>
      <w:r w:rsidRPr="005F05D7">
        <w:rPr>
          <w:rFonts w:ascii="Arial" w:hAnsi="Arial" w:cs="Arial"/>
        </w:rPr>
        <w:t xml:space="preserve"> в) нижнего пояса; г) стойки; д) стойки с подсечкой.</w:t>
      </w:r>
    </w:p>
    <w:p w14:paraId="3B0811A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3F991A1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6F89CA13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141A3B2F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4D5D2C5A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  <w:r w:rsidRPr="005F05D7">
        <w:rPr>
          <w:rFonts w:ascii="Arial" w:hAnsi="Arial" w:cs="Arial"/>
          <w:b/>
        </w:rPr>
        <w:t>2.3.7 Укрупненный технологический процесс сборки узла</w:t>
      </w:r>
    </w:p>
    <w:p w14:paraId="0A7B4DF8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376ACB55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Технологический процесс сборки – это последовательность установки в сборочное положение деталей, узлов и панелей, их фиксация и соединение между собой способами, предусмотренными чертежом, определение специальности, разряда и количества рабочих, а также норм времени, выбор инструмента и оборудования.</w:t>
      </w:r>
    </w:p>
    <w:p w14:paraId="1707441D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В общем случае процесс сборки выполняется в следующем порядке:</w:t>
      </w:r>
    </w:p>
    <w:p w14:paraId="0CCCC3E9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а) подготовка деталей к сборке;</w:t>
      </w:r>
    </w:p>
    <w:p w14:paraId="26847E0A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б) установка деталей в заданное чертежом положение;</w:t>
      </w:r>
    </w:p>
    <w:p w14:paraId="43E4088B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в) фиксация деталей в установленном положении;</w:t>
      </w:r>
    </w:p>
    <w:p w14:paraId="1E289E34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г) подготовка деталей к применению;</w:t>
      </w:r>
    </w:p>
    <w:p w14:paraId="174A0556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д) крепление деталей;</w:t>
      </w:r>
    </w:p>
    <w:p w14:paraId="0DBB82EC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е) контроль точности и качества соединений;</w:t>
      </w:r>
    </w:p>
    <w:p w14:paraId="6D9A4091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lastRenderedPageBreak/>
        <w:t>ж) заключительные работы.</w:t>
      </w:r>
    </w:p>
    <w:p w14:paraId="51ABFAA7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Укрупненный технологический процесс сборки приведен в таблице.</w:t>
      </w:r>
    </w:p>
    <w:p w14:paraId="4DBBBBCC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828"/>
        <w:gridCol w:w="1984"/>
        <w:gridCol w:w="3260"/>
      </w:tblGrid>
      <w:tr w:rsidR="0082221B" w:rsidRPr="005F05D7" w14:paraId="37C82A18" w14:textId="77777777" w:rsidTr="0093640D">
        <w:trPr>
          <w:trHeight w:val="825"/>
        </w:trPr>
        <w:tc>
          <w:tcPr>
            <w:tcW w:w="1276" w:type="dxa"/>
          </w:tcPr>
          <w:p w14:paraId="362066D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№ </w:t>
            </w:r>
            <w:r w:rsidRPr="005F05D7">
              <w:rPr>
                <w:rFonts w:ascii="Arial" w:hAnsi="Arial" w:cs="Arial"/>
                <w:sz w:val="22"/>
                <w:szCs w:val="22"/>
              </w:rPr>
              <w:t>операции</w:t>
            </w:r>
          </w:p>
        </w:tc>
        <w:tc>
          <w:tcPr>
            <w:tcW w:w="3828" w:type="dxa"/>
          </w:tcPr>
          <w:p w14:paraId="1416F96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Содержание операции</w:t>
            </w:r>
          </w:p>
        </w:tc>
        <w:tc>
          <w:tcPr>
            <w:tcW w:w="1984" w:type="dxa"/>
          </w:tcPr>
          <w:p w14:paraId="506A2148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Наименование детали</w:t>
            </w:r>
          </w:p>
        </w:tc>
        <w:tc>
          <w:tcPr>
            <w:tcW w:w="3260" w:type="dxa"/>
          </w:tcPr>
          <w:p w14:paraId="128BAA9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Оборудование/инструмент</w:t>
            </w:r>
          </w:p>
          <w:p w14:paraId="131C17C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Наименование/шифр</w:t>
            </w:r>
          </w:p>
        </w:tc>
      </w:tr>
      <w:tr w:rsidR="0082221B" w:rsidRPr="005F05D7" w14:paraId="5469898E" w14:textId="77777777" w:rsidTr="0093640D">
        <w:tc>
          <w:tcPr>
            <w:tcW w:w="1276" w:type="dxa"/>
          </w:tcPr>
          <w:p w14:paraId="1503B28A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005</w:t>
            </w:r>
          </w:p>
        </w:tc>
        <w:tc>
          <w:tcPr>
            <w:tcW w:w="3828" w:type="dxa"/>
          </w:tcPr>
          <w:p w14:paraId="49E5071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Подготовить рабочее место для сборки нервюры</w:t>
            </w:r>
          </w:p>
        </w:tc>
        <w:tc>
          <w:tcPr>
            <w:tcW w:w="1984" w:type="dxa"/>
          </w:tcPr>
          <w:p w14:paraId="724EB91A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2004EB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</w:tr>
      <w:tr w:rsidR="0082221B" w:rsidRPr="005F05D7" w14:paraId="17086269" w14:textId="77777777" w:rsidTr="0093640D">
        <w:tc>
          <w:tcPr>
            <w:tcW w:w="1276" w:type="dxa"/>
          </w:tcPr>
          <w:p w14:paraId="6FCEF2C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010</w:t>
            </w:r>
          </w:p>
        </w:tc>
        <w:tc>
          <w:tcPr>
            <w:tcW w:w="3828" w:type="dxa"/>
          </w:tcPr>
          <w:p w14:paraId="7144FFE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Установить стенку по БО, фиксировать</w:t>
            </w:r>
          </w:p>
        </w:tc>
        <w:tc>
          <w:tcPr>
            <w:tcW w:w="1984" w:type="dxa"/>
          </w:tcPr>
          <w:p w14:paraId="7F1B317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Стенка</w:t>
            </w:r>
          </w:p>
        </w:tc>
        <w:tc>
          <w:tcPr>
            <w:tcW w:w="3260" w:type="dxa"/>
          </w:tcPr>
          <w:p w14:paraId="5146752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</w:tr>
      <w:tr w:rsidR="0082221B" w:rsidRPr="005F05D7" w14:paraId="479A0A53" w14:textId="77777777" w:rsidTr="0093640D">
        <w:tc>
          <w:tcPr>
            <w:tcW w:w="1276" w:type="dxa"/>
          </w:tcPr>
          <w:p w14:paraId="37B40D7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015</w:t>
            </w:r>
          </w:p>
        </w:tc>
        <w:tc>
          <w:tcPr>
            <w:tcW w:w="3828" w:type="dxa"/>
          </w:tcPr>
          <w:p w14:paraId="117483D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Установить на стенку верхний и нижний пояса, фиксировать.</w:t>
            </w:r>
          </w:p>
        </w:tc>
        <w:tc>
          <w:tcPr>
            <w:tcW w:w="1984" w:type="dxa"/>
          </w:tcPr>
          <w:p w14:paraId="3DF2962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Стенка, пояс верхний, пояс нижний</w:t>
            </w:r>
          </w:p>
        </w:tc>
        <w:tc>
          <w:tcPr>
            <w:tcW w:w="3260" w:type="dxa"/>
          </w:tcPr>
          <w:p w14:paraId="1E769E0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Ложементы, прижимы</w:t>
            </w:r>
          </w:p>
        </w:tc>
      </w:tr>
      <w:tr w:rsidR="0082221B" w:rsidRPr="005F05D7" w14:paraId="493FE55D" w14:textId="77777777" w:rsidTr="0093640D">
        <w:tc>
          <w:tcPr>
            <w:tcW w:w="1276" w:type="dxa"/>
          </w:tcPr>
          <w:p w14:paraId="7B8AF56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020</w:t>
            </w:r>
          </w:p>
        </w:tc>
        <w:tc>
          <w:tcPr>
            <w:tcW w:w="3828" w:type="dxa"/>
          </w:tcPr>
          <w:p w14:paraId="1CF670A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Установить на стенку стойки</w:t>
            </w:r>
          </w:p>
          <w:p w14:paraId="354C7B8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proofErr w:type="gramStart"/>
            <w:r w:rsidRPr="005F05D7">
              <w:rPr>
                <w:rFonts w:ascii="Arial" w:hAnsi="Arial" w:cs="Arial"/>
              </w:rPr>
              <w:t>по СО,</w:t>
            </w:r>
            <w:proofErr w:type="gramEnd"/>
            <w:r w:rsidRPr="005F05D7">
              <w:rPr>
                <w:rFonts w:ascii="Arial" w:hAnsi="Arial" w:cs="Arial"/>
              </w:rPr>
              <w:t xml:space="preserve"> фиксировать.</w:t>
            </w:r>
          </w:p>
        </w:tc>
        <w:tc>
          <w:tcPr>
            <w:tcW w:w="1984" w:type="dxa"/>
          </w:tcPr>
          <w:p w14:paraId="522BC11C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Стенка, стойки</w:t>
            </w:r>
          </w:p>
        </w:tc>
        <w:tc>
          <w:tcPr>
            <w:tcW w:w="3260" w:type="dxa"/>
          </w:tcPr>
          <w:p w14:paraId="739C2B8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Технологические винты</w:t>
            </w:r>
          </w:p>
        </w:tc>
      </w:tr>
      <w:tr w:rsidR="0082221B" w:rsidRPr="005F05D7" w14:paraId="62B8DEA9" w14:textId="77777777" w:rsidTr="0093640D">
        <w:tc>
          <w:tcPr>
            <w:tcW w:w="1276" w:type="dxa"/>
          </w:tcPr>
          <w:p w14:paraId="334F078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025</w:t>
            </w:r>
          </w:p>
        </w:tc>
        <w:tc>
          <w:tcPr>
            <w:tcW w:w="3828" w:type="dxa"/>
          </w:tcPr>
          <w:p w14:paraId="79E0078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Сверлить по НО верхнего пояса: 31 отверстие ø2,6 мм.</w:t>
            </w:r>
          </w:p>
        </w:tc>
        <w:tc>
          <w:tcPr>
            <w:tcW w:w="1984" w:type="dxa"/>
          </w:tcPr>
          <w:p w14:paraId="228E99B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AB03A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П/дрель СМ12-</w:t>
            </w:r>
            <w:proofErr w:type="gramStart"/>
            <w:r w:rsidRPr="005F05D7">
              <w:rPr>
                <w:rFonts w:ascii="Arial" w:hAnsi="Arial" w:cs="Arial"/>
              </w:rPr>
              <w:t>6-3500</w:t>
            </w:r>
            <w:proofErr w:type="gramEnd"/>
            <w:r w:rsidRPr="005F05D7">
              <w:rPr>
                <w:rFonts w:ascii="Arial" w:hAnsi="Arial" w:cs="Arial"/>
              </w:rPr>
              <w:t xml:space="preserve">, насадка к дрели </w:t>
            </w:r>
            <w:proofErr w:type="gramStart"/>
            <w:r w:rsidRPr="005F05D7">
              <w:rPr>
                <w:rFonts w:ascii="Arial" w:hAnsi="Arial" w:cs="Arial"/>
              </w:rPr>
              <w:t>900.6239-7001</w:t>
            </w:r>
            <w:proofErr w:type="gramEnd"/>
            <w:r w:rsidRPr="005F05D7">
              <w:rPr>
                <w:rFonts w:ascii="Arial" w:hAnsi="Arial" w:cs="Arial"/>
              </w:rPr>
              <w:t>, сверло ø2,6 мм.</w:t>
            </w:r>
          </w:p>
        </w:tc>
      </w:tr>
      <w:tr w:rsidR="0082221B" w:rsidRPr="005F05D7" w14:paraId="101FD6BB" w14:textId="77777777" w:rsidTr="0093640D">
        <w:tc>
          <w:tcPr>
            <w:tcW w:w="1276" w:type="dxa"/>
          </w:tcPr>
          <w:p w14:paraId="6942D8E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030</w:t>
            </w:r>
          </w:p>
        </w:tc>
        <w:tc>
          <w:tcPr>
            <w:tcW w:w="3828" w:type="dxa"/>
          </w:tcPr>
          <w:p w14:paraId="4488ECA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 Сверлить по НО нижнего пояса: 20 отверстий ø2,6 мм.</w:t>
            </w:r>
          </w:p>
        </w:tc>
        <w:tc>
          <w:tcPr>
            <w:tcW w:w="1984" w:type="dxa"/>
          </w:tcPr>
          <w:p w14:paraId="53EB22AC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9E0B2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 П/дрель СМ12-</w:t>
            </w:r>
            <w:proofErr w:type="gramStart"/>
            <w:r w:rsidRPr="005F05D7">
              <w:rPr>
                <w:rFonts w:ascii="Arial" w:hAnsi="Arial" w:cs="Arial"/>
              </w:rPr>
              <w:t>6-3500</w:t>
            </w:r>
            <w:proofErr w:type="gramEnd"/>
            <w:r w:rsidRPr="005F05D7">
              <w:rPr>
                <w:rFonts w:ascii="Arial" w:hAnsi="Arial" w:cs="Arial"/>
              </w:rPr>
              <w:t xml:space="preserve">, насадка к дрели </w:t>
            </w:r>
            <w:proofErr w:type="gramStart"/>
            <w:r w:rsidRPr="005F05D7">
              <w:rPr>
                <w:rFonts w:ascii="Arial" w:hAnsi="Arial" w:cs="Arial"/>
              </w:rPr>
              <w:t>900.6239-7001</w:t>
            </w:r>
            <w:proofErr w:type="gramEnd"/>
            <w:r w:rsidRPr="005F05D7">
              <w:rPr>
                <w:rFonts w:ascii="Arial" w:hAnsi="Arial" w:cs="Arial"/>
              </w:rPr>
              <w:t>, сверло ø2,6 мм.</w:t>
            </w:r>
          </w:p>
        </w:tc>
      </w:tr>
      <w:tr w:rsidR="0082221B" w:rsidRPr="005F05D7" w14:paraId="32D291E5" w14:textId="77777777" w:rsidTr="0093640D">
        <w:tc>
          <w:tcPr>
            <w:tcW w:w="1276" w:type="dxa"/>
          </w:tcPr>
          <w:p w14:paraId="307D708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035</w:t>
            </w:r>
          </w:p>
        </w:tc>
        <w:tc>
          <w:tcPr>
            <w:tcW w:w="3828" w:type="dxa"/>
          </w:tcPr>
          <w:p w14:paraId="575254B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Сверлить по НО стенки:</w:t>
            </w:r>
          </w:p>
          <w:p w14:paraId="0C88C56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10 отверстий ø5,1 мм.</w:t>
            </w:r>
          </w:p>
        </w:tc>
        <w:tc>
          <w:tcPr>
            <w:tcW w:w="1984" w:type="dxa"/>
          </w:tcPr>
          <w:p w14:paraId="7608C5F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A0A47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П/дрель СМ12-</w:t>
            </w:r>
            <w:proofErr w:type="gramStart"/>
            <w:r w:rsidRPr="005F05D7">
              <w:rPr>
                <w:rFonts w:ascii="Arial" w:hAnsi="Arial" w:cs="Arial"/>
              </w:rPr>
              <w:t>6-3500</w:t>
            </w:r>
            <w:proofErr w:type="gramEnd"/>
            <w:r w:rsidRPr="005F05D7">
              <w:rPr>
                <w:rFonts w:ascii="Arial" w:hAnsi="Arial" w:cs="Arial"/>
              </w:rPr>
              <w:t xml:space="preserve">, насадка к дрели </w:t>
            </w:r>
            <w:proofErr w:type="gramStart"/>
            <w:r w:rsidRPr="005F05D7">
              <w:rPr>
                <w:rFonts w:ascii="Arial" w:hAnsi="Arial" w:cs="Arial"/>
              </w:rPr>
              <w:t>900.6239-7001</w:t>
            </w:r>
            <w:proofErr w:type="gramEnd"/>
            <w:r w:rsidRPr="005F05D7">
              <w:rPr>
                <w:rFonts w:ascii="Arial" w:hAnsi="Arial" w:cs="Arial"/>
              </w:rPr>
              <w:t>, сверло ø5,1 мм.</w:t>
            </w:r>
          </w:p>
        </w:tc>
      </w:tr>
      <w:tr w:rsidR="0082221B" w:rsidRPr="005F05D7" w14:paraId="7FBC363E" w14:textId="77777777" w:rsidTr="0093640D">
        <w:tc>
          <w:tcPr>
            <w:tcW w:w="1276" w:type="dxa"/>
          </w:tcPr>
          <w:p w14:paraId="5333D32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040</w:t>
            </w:r>
          </w:p>
        </w:tc>
        <w:tc>
          <w:tcPr>
            <w:tcW w:w="3828" w:type="dxa"/>
          </w:tcPr>
          <w:p w14:paraId="0638A4F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Развернуть в три перехода 10 отверстий ø5,1 мм.</w:t>
            </w:r>
          </w:p>
        </w:tc>
        <w:tc>
          <w:tcPr>
            <w:tcW w:w="1984" w:type="dxa"/>
          </w:tcPr>
          <w:p w14:paraId="461E304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2E569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Набор разверток ø5,5 мм; ø5,9 мм; ø6,0 мм.</w:t>
            </w:r>
          </w:p>
        </w:tc>
      </w:tr>
      <w:tr w:rsidR="0082221B" w:rsidRPr="005F05D7" w14:paraId="57275169" w14:textId="77777777" w:rsidTr="0093640D">
        <w:tc>
          <w:tcPr>
            <w:tcW w:w="1276" w:type="dxa"/>
          </w:tcPr>
          <w:p w14:paraId="7279D77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 040</w:t>
            </w:r>
          </w:p>
        </w:tc>
        <w:tc>
          <w:tcPr>
            <w:tcW w:w="3828" w:type="dxa"/>
          </w:tcPr>
          <w:p w14:paraId="474CD71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Сверлить по НО стоек: </w:t>
            </w:r>
          </w:p>
          <w:p w14:paraId="69E3560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7 отверстий ø4,0 мм; </w:t>
            </w:r>
          </w:p>
          <w:p w14:paraId="5167525B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16 отверстий </w:t>
            </w:r>
            <w:r w:rsidRPr="005F05D7">
              <w:rPr>
                <w:rFonts w:ascii="Arial" w:hAnsi="Arial" w:cs="Arial"/>
                <w:sz w:val="18"/>
              </w:rPr>
              <w:t>Ø</w:t>
            </w:r>
            <w:r w:rsidRPr="005F05D7">
              <w:rPr>
                <w:rFonts w:ascii="Arial" w:hAnsi="Arial" w:cs="Arial"/>
              </w:rPr>
              <w:t>3,5 мм.</w:t>
            </w:r>
          </w:p>
        </w:tc>
        <w:tc>
          <w:tcPr>
            <w:tcW w:w="1984" w:type="dxa"/>
          </w:tcPr>
          <w:p w14:paraId="03CF5FC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9A0C4A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П/дрель СМ12-</w:t>
            </w:r>
            <w:proofErr w:type="gramStart"/>
            <w:r w:rsidRPr="005F05D7">
              <w:rPr>
                <w:rFonts w:ascii="Arial" w:hAnsi="Arial" w:cs="Arial"/>
              </w:rPr>
              <w:t>6-3500</w:t>
            </w:r>
            <w:proofErr w:type="gramEnd"/>
            <w:r w:rsidRPr="005F05D7">
              <w:rPr>
                <w:rFonts w:ascii="Arial" w:hAnsi="Arial" w:cs="Arial"/>
              </w:rPr>
              <w:t xml:space="preserve">, насадка к дрели </w:t>
            </w:r>
            <w:proofErr w:type="gramStart"/>
            <w:r w:rsidRPr="005F05D7">
              <w:rPr>
                <w:rFonts w:ascii="Arial" w:hAnsi="Arial" w:cs="Arial"/>
              </w:rPr>
              <w:t>900.6239-7001</w:t>
            </w:r>
            <w:proofErr w:type="gramEnd"/>
            <w:r w:rsidRPr="005F05D7">
              <w:rPr>
                <w:rFonts w:ascii="Arial" w:hAnsi="Arial" w:cs="Arial"/>
              </w:rPr>
              <w:t xml:space="preserve">, сверло ø4,0 мм; </w:t>
            </w:r>
          </w:p>
          <w:p w14:paraId="41D6592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Ø3,5 мм.</w:t>
            </w:r>
          </w:p>
        </w:tc>
      </w:tr>
      <w:tr w:rsidR="0082221B" w:rsidRPr="005F05D7" w14:paraId="4FA86FF4" w14:textId="77777777" w:rsidTr="0093640D">
        <w:tc>
          <w:tcPr>
            <w:tcW w:w="1276" w:type="dxa"/>
          </w:tcPr>
          <w:p w14:paraId="1A6B08FB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045</w:t>
            </w:r>
          </w:p>
        </w:tc>
        <w:tc>
          <w:tcPr>
            <w:tcW w:w="3828" w:type="dxa"/>
          </w:tcPr>
          <w:p w14:paraId="174444E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Разобрать нервюру. Снять заусенцы. Собрать.</w:t>
            </w:r>
          </w:p>
        </w:tc>
        <w:tc>
          <w:tcPr>
            <w:tcW w:w="1984" w:type="dxa"/>
          </w:tcPr>
          <w:p w14:paraId="311307F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263AB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Неметаллический шпатель, волосяная щетка ГОСТ </w:t>
            </w:r>
            <w:proofErr w:type="gramStart"/>
            <w:r w:rsidRPr="005F05D7">
              <w:rPr>
                <w:rFonts w:ascii="Arial" w:hAnsi="Arial" w:cs="Arial"/>
              </w:rPr>
              <w:t>10597-80</w:t>
            </w:r>
            <w:proofErr w:type="gramEnd"/>
            <w:r w:rsidRPr="005F05D7">
              <w:rPr>
                <w:rFonts w:ascii="Arial" w:hAnsi="Arial" w:cs="Arial"/>
              </w:rPr>
              <w:t>, пылесос 6380-2036</w:t>
            </w:r>
          </w:p>
        </w:tc>
      </w:tr>
      <w:tr w:rsidR="0082221B" w:rsidRPr="005F05D7" w14:paraId="4CA84FC1" w14:textId="77777777" w:rsidTr="0093640D">
        <w:tc>
          <w:tcPr>
            <w:tcW w:w="1276" w:type="dxa"/>
          </w:tcPr>
          <w:p w14:paraId="0BDBB0D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050</w:t>
            </w:r>
          </w:p>
        </w:tc>
        <w:tc>
          <w:tcPr>
            <w:tcW w:w="3828" w:type="dxa"/>
          </w:tcPr>
          <w:p w14:paraId="061B1F3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Клепать 51 заклепку ø2,6 мм; 16 заклепок ø3,5 мм; 7 заклепок ø4,0 мм.</w:t>
            </w:r>
          </w:p>
        </w:tc>
        <w:tc>
          <w:tcPr>
            <w:tcW w:w="1984" w:type="dxa"/>
          </w:tcPr>
          <w:p w14:paraId="598939E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8014B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Молоток клепальный пневматический КМП-25.</w:t>
            </w:r>
          </w:p>
        </w:tc>
      </w:tr>
      <w:tr w:rsidR="0082221B" w:rsidRPr="005F05D7" w14:paraId="4F3C3E4E" w14:textId="77777777" w:rsidTr="0093640D">
        <w:tc>
          <w:tcPr>
            <w:tcW w:w="1276" w:type="dxa"/>
          </w:tcPr>
          <w:p w14:paraId="700888B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055</w:t>
            </w:r>
          </w:p>
        </w:tc>
        <w:tc>
          <w:tcPr>
            <w:tcW w:w="3828" w:type="dxa"/>
          </w:tcPr>
          <w:p w14:paraId="1270AA9F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Снять технологические винты.</w:t>
            </w:r>
          </w:p>
        </w:tc>
        <w:tc>
          <w:tcPr>
            <w:tcW w:w="1984" w:type="dxa"/>
          </w:tcPr>
          <w:p w14:paraId="074E51C8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2A42C1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Ключ торцевой.</w:t>
            </w:r>
          </w:p>
        </w:tc>
      </w:tr>
      <w:tr w:rsidR="0082221B" w:rsidRPr="005F05D7" w14:paraId="6C7103A4" w14:textId="77777777" w:rsidTr="0093640D">
        <w:tc>
          <w:tcPr>
            <w:tcW w:w="1276" w:type="dxa"/>
          </w:tcPr>
          <w:p w14:paraId="552F08E8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060</w:t>
            </w:r>
          </w:p>
        </w:tc>
        <w:tc>
          <w:tcPr>
            <w:tcW w:w="3828" w:type="dxa"/>
          </w:tcPr>
          <w:p w14:paraId="08758C9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Клепать 10 заклепок ø4,0 мм.</w:t>
            </w:r>
          </w:p>
        </w:tc>
        <w:tc>
          <w:tcPr>
            <w:tcW w:w="1984" w:type="dxa"/>
          </w:tcPr>
          <w:p w14:paraId="209E59D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5E850CF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Молоток клепальный пневматический КМП-25.</w:t>
            </w:r>
          </w:p>
        </w:tc>
      </w:tr>
      <w:tr w:rsidR="0082221B" w:rsidRPr="005F05D7" w14:paraId="0AA8777A" w14:textId="77777777" w:rsidTr="0093640D">
        <w:trPr>
          <w:trHeight w:val="574"/>
        </w:trPr>
        <w:tc>
          <w:tcPr>
            <w:tcW w:w="1276" w:type="dxa"/>
          </w:tcPr>
          <w:p w14:paraId="46A5A0E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065</w:t>
            </w:r>
          </w:p>
        </w:tc>
        <w:tc>
          <w:tcPr>
            <w:tcW w:w="3828" w:type="dxa"/>
          </w:tcPr>
          <w:p w14:paraId="5B1A1D7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Контроль БТК</w:t>
            </w:r>
          </w:p>
        </w:tc>
        <w:tc>
          <w:tcPr>
            <w:tcW w:w="1984" w:type="dxa"/>
          </w:tcPr>
          <w:p w14:paraId="13E9923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29AE0A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</w:p>
        </w:tc>
      </w:tr>
    </w:tbl>
    <w:p w14:paraId="7BFC47E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185E7B4B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  <w:r w:rsidRPr="005F05D7">
        <w:rPr>
          <w:rFonts w:ascii="Arial" w:hAnsi="Arial" w:cs="Arial"/>
          <w:b/>
        </w:rPr>
        <w:t>2.3.8 Составление ТУ на поставку деталей и подсборок в соответствии с техпроцессом сборки узла</w:t>
      </w:r>
    </w:p>
    <w:p w14:paraId="7BAC9A79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27AF16EF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lastRenderedPageBreak/>
        <w:t>Детали, поступающие на сборку, должны соответствовать данным чертежа и удовлетворять ТУ на поставку. Основные требования по взаимозаменяемости к деталям, поступающим на сборку:</w:t>
      </w:r>
    </w:p>
    <w:p w14:paraId="030F95C9" w14:textId="77777777" w:rsidR="0082221B" w:rsidRPr="005F05D7" w:rsidRDefault="0082221B" w:rsidP="0082221B">
      <w:pPr>
        <w:pStyle w:val="ae"/>
        <w:numPr>
          <w:ilvl w:val="0"/>
          <w:numId w:val="2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Размеры и форма деталей должны соответствовать данным чертежа.</w:t>
      </w:r>
    </w:p>
    <w:p w14:paraId="07F1F406" w14:textId="77777777" w:rsidR="0082221B" w:rsidRPr="005F05D7" w:rsidRDefault="0082221B" w:rsidP="0082221B">
      <w:pPr>
        <w:pStyle w:val="ae"/>
        <w:numPr>
          <w:ilvl w:val="0"/>
          <w:numId w:val="2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Соблюдение в пределах установленных допусков фактических размеров деталей.</w:t>
      </w:r>
    </w:p>
    <w:p w14:paraId="682B3FE7" w14:textId="77777777" w:rsidR="0082221B" w:rsidRPr="005F05D7" w:rsidRDefault="0082221B" w:rsidP="0082221B">
      <w:pPr>
        <w:pStyle w:val="ae"/>
        <w:numPr>
          <w:ilvl w:val="0"/>
          <w:numId w:val="2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Наличие предусмотренных припусков для последующей обработки в ходе или после процесса сборки.</w:t>
      </w:r>
    </w:p>
    <w:p w14:paraId="5E3F7AD1" w14:textId="77777777" w:rsidR="0082221B" w:rsidRPr="005F05D7" w:rsidRDefault="0082221B" w:rsidP="0082221B">
      <w:pPr>
        <w:pStyle w:val="ae"/>
        <w:numPr>
          <w:ilvl w:val="0"/>
          <w:numId w:val="2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Правильность положения сборочных, направляющих и базовых отверстий относительно базовых осей контура.</w:t>
      </w:r>
    </w:p>
    <w:p w14:paraId="445782C9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</w:p>
    <w:p w14:paraId="6C413135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Основные требования по прочностным и эксплуатационным характеристикам:</w:t>
      </w:r>
    </w:p>
    <w:p w14:paraId="1C09B671" w14:textId="77777777" w:rsidR="0082221B" w:rsidRPr="005F05D7" w:rsidRDefault="0082221B" w:rsidP="0082221B">
      <w:pPr>
        <w:pStyle w:val="ae"/>
        <w:numPr>
          <w:ilvl w:val="0"/>
          <w:numId w:val="3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Использование материалов требующихся марок, выполнение условий термообработки, обеспечение требуемого качества поверхности и заданной массы.</w:t>
      </w:r>
    </w:p>
    <w:p w14:paraId="3BA8CE04" w14:textId="77777777" w:rsidR="0082221B" w:rsidRPr="005F05D7" w:rsidRDefault="0082221B" w:rsidP="0082221B">
      <w:pPr>
        <w:pStyle w:val="ae"/>
        <w:numPr>
          <w:ilvl w:val="0"/>
          <w:numId w:val="3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Применение заданных антикоррозионных и декоративных покрытий и др.</w:t>
      </w:r>
    </w:p>
    <w:p w14:paraId="55F4356F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Технические условия на поставку деталей для разрабатываемого узла (нервюры крыла) отражены в таблице </w:t>
      </w:r>
    </w:p>
    <w:p w14:paraId="14B2D631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</w:p>
    <w:p w14:paraId="2BCFDABD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</w:rPr>
        <w:t>ТУ на поставку деталей</w:t>
      </w:r>
      <w:r w:rsidRPr="005F05D7">
        <w:rPr>
          <w:rFonts w:ascii="Arial" w:hAnsi="Arial" w:cs="Arial"/>
        </w:rPr>
        <w:tab/>
      </w:r>
      <w:r w:rsidRPr="005F05D7">
        <w:rPr>
          <w:rFonts w:ascii="Arial" w:hAnsi="Arial" w:cs="Arial"/>
        </w:rPr>
        <w:tab/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2206"/>
        <w:gridCol w:w="4122"/>
      </w:tblGrid>
      <w:tr w:rsidR="0082221B" w:rsidRPr="005F05D7" w14:paraId="3EDE54F0" w14:textId="77777777" w:rsidTr="0093640D">
        <w:trPr>
          <w:trHeight w:val="757"/>
        </w:trPr>
        <w:tc>
          <w:tcPr>
            <w:tcW w:w="2939" w:type="dxa"/>
            <w:vAlign w:val="center"/>
          </w:tcPr>
          <w:p w14:paraId="60073C55" w14:textId="77777777" w:rsidR="0082221B" w:rsidRPr="005F05D7" w:rsidRDefault="0082221B" w:rsidP="0093640D">
            <w:pPr>
              <w:pStyle w:val="ae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Номер чертежа</w:t>
            </w:r>
          </w:p>
        </w:tc>
        <w:tc>
          <w:tcPr>
            <w:tcW w:w="2252" w:type="dxa"/>
            <w:vAlign w:val="center"/>
          </w:tcPr>
          <w:p w14:paraId="10A26126" w14:textId="77777777" w:rsidR="0082221B" w:rsidRPr="005F05D7" w:rsidRDefault="0082221B" w:rsidP="0093640D">
            <w:pPr>
              <w:pStyle w:val="ae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Наименование</w:t>
            </w:r>
          </w:p>
          <w:p w14:paraId="4075A13B" w14:textId="77777777" w:rsidR="0082221B" w:rsidRPr="005F05D7" w:rsidRDefault="0082221B" w:rsidP="0093640D">
            <w:pPr>
              <w:pStyle w:val="ae"/>
              <w:rPr>
                <w:rFonts w:ascii="Arial" w:hAnsi="Arial" w:cs="Arial"/>
                <w:i/>
              </w:rPr>
            </w:pPr>
            <w:r w:rsidRPr="005F05D7">
              <w:rPr>
                <w:rFonts w:ascii="Arial" w:hAnsi="Arial" w:cs="Arial"/>
              </w:rPr>
              <w:t>детали</w:t>
            </w:r>
          </w:p>
        </w:tc>
        <w:tc>
          <w:tcPr>
            <w:tcW w:w="4448" w:type="dxa"/>
            <w:vAlign w:val="center"/>
          </w:tcPr>
          <w:p w14:paraId="7BB737A3" w14:textId="77777777" w:rsidR="0082221B" w:rsidRPr="005F05D7" w:rsidRDefault="0082221B" w:rsidP="0093640D">
            <w:pPr>
              <w:pStyle w:val="ae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Степень законченности детали</w:t>
            </w:r>
          </w:p>
        </w:tc>
      </w:tr>
      <w:tr w:rsidR="0082221B" w:rsidRPr="005F05D7" w14:paraId="55EAA597" w14:textId="77777777" w:rsidTr="0093640D">
        <w:trPr>
          <w:trHeight w:val="911"/>
        </w:trPr>
        <w:tc>
          <w:tcPr>
            <w:tcW w:w="2939" w:type="dxa"/>
            <w:vAlign w:val="center"/>
          </w:tcPr>
          <w:p w14:paraId="726D443D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К104.ВР.143.16.01.003</w:t>
            </w:r>
          </w:p>
        </w:tc>
        <w:tc>
          <w:tcPr>
            <w:tcW w:w="2252" w:type="dxa"/>
            <w:vAlign w:val="center"/>
          </w:tcPr>
          <w:p w14:paraId="64DFDC2F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Стенка</w:t>
            </w:r>
          </w:p>
        </w:tc>
        <w:tc>
          <w:tcPr>
            <w:tcW w:w="4448" w:type="dxa"/>
            <w:vAlign w:val="center"/>
          </w:tcPr>
          <w:p w14:paraId="7B0ED30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Подавать без припуска; </w:t>
            </w:r>
          </w:p>
          <w:p w14:paraId="02C1EF1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2 БОØ8,0 мм; 10 СО Ø4,0 мм; </w:t>
            </w:r>
          </w:p>
          <w:p w14:paraId="64FCEBB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10 НО Ø5,0 мм -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  <w:tr w:rsidR="0082221B" w:rsidRPr="005F05D7" w14:paraId="28C21A3E" w14:textId="77777777" w:rsidTr="0093640D">
        <w:trPr>
          <w:trHeight w:val="911"/>
        </w:trPr>
        <w:tc>
          <w:tcPr>
            <w:tcW w:w="2939" w:type="dxa"/>
            <w:vAlign w:val="center"/>
          </w:tcPr>
          <w:p w14:paraId="25DF7CDB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К104.ВР.143.16.01.001</w:t>
            </w:r>
          </w:p>
        </w:tc>
        <w:tc>
          <w:tcPr>
            <w:tcW w:w="2252" w:type="dxa"/>
            <w:vAlign w:val="center"/>
          </w:tcPr>
          <w:p w14:paraId="09C59FB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Пояс верхний</w:t>
            </w:r>
          </w:p>
        </w:tc>
        <w:tc>
          <w:tcPr>
            <w:tcW w:w="4448" w:type="dxa"/>
            <w:vAlign w:val="center"/>
          </w:tcPr>
          <w:p w14:paraId="7D8D3E9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Подавать без припуска;</w:t>
            </w:r>
          </w:p>
          <w:p w14:paraId="2EA7248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31 НО Ø2,0 мм; 5 СО Ø4,0 мм;</w:t>
            </w:r>
          </w:p>
          <w:p w14:paraId="5D30809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4 НО Ø4,5 мм;19 НО Ø3,5 мм -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  <w:tr w:rsidR="0082221B" w:rsidRPr="005F05D7" w14:paraId="30558E8C" w14:textId="77777777" w:rsidTr="0093640D">
        <w:trPr>
          <w:trHeight w:val="530"/>
        </w:trPr>
        <w:tc>
          <w:tcPr>
            <w:tcW w:w="2939" w:type="dxa"/>
            <w:vAlign w:val="center"/>
          </w:tcPr>
          <w:p w14:paraId="397579E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К104.ВР.143.16.01.002</w:t>
            </w:r>
          </w:p>
        </w:tc>
        <w:tc>
          <w:tcPr>
            <w:tcW w:w="2252" w:type="dxa"/>
            <w:vAlign w:val="center"/>
          </w:tcPr>
          <w:p w14:paraId="6AD1F09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Пояс нижний</w:t>
            </w:r>
          </w:p>
        </w:tc>
        <w:tc>
          <w:tcPr>
            <w:tcW w:w="4448" w:type="dxa"/>
            <w:vAlign w:val="center"/>
          </w:tcPr>
          <w:p w14:paraId="1308167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Подавать без припуска;</w:t>
            </w:r>
          </w:p>
          <w:p w14:paraId="3851C67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20 НО Ø2,0 мм; 5 СО Ø4,0 мм;</w:t>
            </w:r>
          </w:p>
          <w:p w14:paraId="3436AB47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4 НО Ø4,5 мм; 10 НО Ø3,5 мм –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  <w:tr w:rsidR="0082221B" w:rsidRPr="005F05D7" w14:paraId="0862B6E7" w14:textId="77777777" w:rsidTr="0093640D">
        <w:trPr>
          <w:trHeight w:val="790"/>
        </w:trPr>
        <w:tc>
          <w:tcPr>
            <w:tcW w:w="2939" w:type="dxa"/>
            <w:vAlign w:val="center"/>
          </w:tcPr>
          <w:p w14:paraId="5D4A5CD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К104.ВР.143.16.01.005</w:t>
            </w:r>
          </w:p>
        </w:tc>
        <w:tc>
          <w:tcPr>
            <w:tcW w:w="2252" w:type="dxa"/>
            <w:vAlign w:val="center"/>
          </w:tcPr>
          <w:p w14:paraId="08D85EA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Стойка</w:t>
            </w:r>
          </w:p>
        </w:tc>
        <w:tc>
          <w:tcPr>
            <w:tcW w:w="4448" w:type="dxa"/>
            <w:vAlign w:val="center"/>
          </w:tcPr>
          <w:p w14:paraId="6FB2F4A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Подавать без припуска;</w:t>
            </w:r>
          </w:p>
          <w:p w14:paraId="3F60339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2 СО Ø4,0 мм; 3 НО Ø3,0 мм;</w:t>
            </w:r>
          </w:p>
          <w:p w14:paraId="68A7CCA5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2 НО Ø3,5 мм -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  <w:tr w:rsidR="0082221B" w:rsidRPr="005F05D7" w14:paraId="576D5800" w14:textId="77777777" w:rsidTr="0093640D">
        <w:trPr>
          <w:trHeight w:val="930"/>
        </w:trPr>
        <w:tc>
          <w:tcPr>
            <w:tcW w:w="2939" w:type="dxa"/>
            <w:vAlign w:val="center"/>
          </w:tcPr>
          <w:p w14:paraId="4E0F710B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К104.ВР.143.16.01.006</w:t>
            </w:r>
          </w:p>
          <w:p w14:paraId="41708485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К104.ВР.143.16.01.007</w:t>
            </w:r>
          </w:p>
          <w:p w14:paraId="1498ADC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К104.ВР.143.16.01.008</w:t>
            </w:r>
          </w:p>
        </w:tc>
        <w:tc>
          <w:tcPr>
            <w:tcW w:w="2252" w:type="dxa"/>
            <w:vAlign w:val="center"/>
          </w:tcPr>
          <w:p w14:paraId="404F3509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Стойка с подсечкой</w:t>
            </w:r>
          </w:p>
        </w:tc>
        <w:tc>
          <w:tcPr>
            <w:tcW w:w="4448" w:type="dxa"/>
            <w:vAlign w:val="center"/>
          </w:tcPr>
          <w:p w14:paraId="39B2654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Подавать без припуска;</w:t>
            </w:r>
          </w:p>
          <w:p w14:paraId="0BE40174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2 СО Ø4,0 мм; 3 НО Ø3,0 мм;</w:t>
            </w:r>
          </w:p>
          <w:p w14:paraId="45187C82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 НО Ø3,5 мм в каждой стойке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  <w:tr w:rsidR="0082221B" w:rsidRPr="005F05D7" w14:paraId="61658037" w14:textId="77777777" w:rsidTr="0093640D">
        <w:trPr>
          <w:trHeight w:val="930"/>
        </w:trPr>
        <w:tc>
          <w:tcPr>
            <w:tcW w:w="2939" w:type="dxa"/>
            <w:vAlign w:val="center"/>
          </w:tcPr>
          <w:p w14:paraId="18D5CA80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К104.ВР.143.16.01.009</w:t>
            </w:r>
          </w:p>
        </w:tc>
        <w:tc>
          <w:tcPr>
            <w:tcW w:w="2252" w:type="dxa"/>
            <w:vAlign w:val="center"/>
          </w:tcPr>
          <w:p w14:paraId="5CC64373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Стойка</w:t>
            </w:r>
          </w:p>
        </w:tc>
        <w:tc>
          <w:tcPr>
            <w:tcW w:w="4448" w:type="dxa"/>
            <w:vAlign w:val="center"/>
          </w:tcPr>
          <w:p w14:paraId="3D168066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Подавать без припуска;</w:t>
            </w:r>
          </w:p>
          <w:p w14:paraId="234898EE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>2 СО Ø4,0 мм; 4 НО Ø3,0 мм;</w:t>
            </w:r>
          </w:p>
          <w:p w14:paraId="331FAE11" w14:textId="77777777" w:rsidR="0082221B" w:rsidRPr="005F05D7" w:rsidRDefault="0082221B" w:rsidP="0093640D">
            <w:pPr>
              <w:pStyle w:val="ae"/>
              <w:jc w:val="center"/>
              <w:rPr>
                <w:rFonts w:ascii="Arial" w:hAnsi="Arial" w:cs="Arial"/>
              </w:rPr>
            </w:pPr>
            <w:r w:rsidRPr="005F05D7">
              <w:rPr>
                <w:rFonts w:ascii="Arial" w:hAnsi="Arial" w:cs="Arial"/>
              </w:rPr>
              <w:t xml:space="preserve">2 НО Ø3,5 мм - </w:t>
            </w:r>
            <w:proofErr w:type="gramStart"/>
            <w:r w:rsidRPr="005F05D7">
              <w:rPr>
                <w:rFonts w:ascii="Arial" w:hAnsi="Arial" w:cs="Arial"/>
              </w:rPr>
              <w:t>согласно чертежа</w:t>
            </w:r>
            <w:proofErr w:type="gramEnd"/>
            <w:r w:rsidRPr="005F05D7">
              <w:rPr>
                <w:rFonts w:ascii="Arial" w:hAnsi="Arial" w:cs="Arial"/>
              </w:rPr>
              <w:t>.</w:t>
            </w:r>
          </w:p>
        </w:tc>
      </w:tr>
    </w:tbl>
    <w:p w14:paraId="0DF4A71C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7DBB8A93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1EC02C74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  <w:sz w:val="28"/>
          <w:szCs w:val="28"/>
        </w:rPr>
      </w:pPr>
      <w:r w:rsidRPr="005F05D7">
        <w:rPr>
          <w:rFonts w:ascii="Arial" w:hAnsi="Arial" w:cs="Arial"/>
          <w:b/>
          <w:sz w:val="28"/>
          <w:szCs w:val="28"/>
        </w:rPr>
        <w:t>2.4 Выбор схемы сборочного приспособления</w:t>
      </w:r>
    </w:p>
    <w:p w14:paraId="4D762C24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  <w:r w:rsidRPr="005F05D7">
        <w:rPr>
          <w:rFonts w:ascii="Arial" w:hAnsi="Arial" w:cs="Arial"/>
          <w:b/>
        </w:rPr>
        <w:t>2.4.1 Составление ТУ на проектирование сборочного приспособления</w:t>
      </w:r>
    </w:p>
    <w:p w14:paraId="49883E4A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0ACA753A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Сборочное приспособление (стапель) предназначено для сборки нервюры №21 самолета типа Ан-148.</w:t>
      </w:r>
    </w:p>
    <w:p w14:paraId="13FFEB78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Положение нервюры в стапеле вертикальное.</w:t>
      </w:r>
    </w:p>
    <w:p w14:paraId="5BF91350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Входящие детали нервюры крыла: стенка, пояс верхний, пояс нижний, стойки.</w:t>
      </w:r>
    </w:p>
    <w:p w14:paraId="7D66D128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Основные технологические базы согласно схеме базирования.</w:t>
      </w:r>
    </w:p>
    <w:p w14:paraId="6C72D75A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Взаимозаменяемые элементы: теоретический контур с точностью ±0,897 мм; </w:t>
      </w:r>
    </w:p>
    <w:p w14:paraId="0CBC8039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>БО Ø8,0 Н7.</w:t>
      </w:r>
    </w:p>
    <w:p w14:paraId="368FCD2B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При изготовлении и монтаже данного стапеля необходим шаблон приспособления (ШП).</w:t>
      </w:r>
    </w:p>
    <w:p w14:paraId="45BEC8E2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Закладка входящих деталей в стапель: от себя вперед; выемка нервюры на себя.</w:t>
      </w:r>
    </w:p>
    <w:p w14:paraId="432D4CE9" w14:textId="77777777" w:rsidR="0082221B" w:rsidRPr="005F05D7" w:rsidRDefault="0082221B" w:rsidP="0082221B">
      <w:pPr>
        <w:pStyle w:val="ae"/>
        <w:numPr>
          <w:ilvl w:val="0"/>
          <w:numId w:val="4"/>
        </w:numPr>
        <w:rPr>
          <w:rFonts w:ascii="Arial" w:hAnsi="Arial" w:cs="Arial"/>
        </w:rPr>
      </w:pPr>
      <w:r w:rsidRPr="005F05D7">
        <w:rPr>
          <w:rFonts w:ascii="Arial" w:hAnsi="Arial" w:cs="Arial"/>
        </w:rPr>
        <w:t>Средства механизации:</w:t>
      </w:r>
    </w:p>
    <w:p w14:paraId="3BEC5312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>а) элементов стапеля – не предусмотрены.</w:t>
      </w:r>
    </w:p>
    <w:p w14:paraId="743BBDDD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б) технологических процессов: пневматическая дрель, развертки, </w:t>
      </w:r>
      <w:proofErr w:type="gramStart"/>
      <w:r w:rsidRPr="005F05D7">
        <w:rPr>
          <w:rFonts w:ascii="Arial" w:hAnsi="Arial" w:cs="Arial"/>
        </w:rPr>
        <w:t>молоток  клепальный</w:t>
      </w:r>
      <w:proofErr w:type="gramEnd"/>
      <w:r w:rsidRPr="005F05D7">
        <w:rPr>
          <w:rFonts w:ascii="Arial" w:hAnsi="Arial" w:cs="Arial"/>
        </w:rPr>
        <w:t xml:space="preserve"> </w:t>
      </w:r>
      <w:proofErr w:type="gramStart"/>
      <w:r w:rsidRPr="005F05D7">
        <w:rPr>
          <w:rFonts w:ascii="Arial" w:hAnsi="Arial" w:cs="Arial"/>
        </w:rPr>
        <w:t>пневматический  неметаллический</w:t>
      </w:r>
      <w:proofErr w:type="gramEnd"/>
      <w:r w:rsidRPr="005F05D7">
        <w:rPr>
          <w:rFonts w:ascii="Arial" w:hAnsi="Arial" w:cs="Arial"/>
        </w:rPr>
        <w:t xml:space="preserve"> шпатель, волосяная щетка, пылесос.</w:t>
      </w:r>
    </w:p>
    <w:p w14:paraId="32EFCFCE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>в) процессов закладки в стапель входящих деталей и выема из стапеля сборочной единицы – не предусмотрены.</w:t>
      </w:r>
    </w:p>
    <w:p w14:paraId="3503E9E1" w14:textId="77777777" w:rsidR="0082221B" w:rsidRPr="005F05D7" w:rsidRDefault="0082221B" w:rsidP="0082221B">
      <w:pPr>
        <w:pStyle w:val="ae"/>
        <w:ind w:left="720"/>
        <w:rPr>
          <w:rFonts w:ascii="Arial" w:hAnsi="Arial" w:cs="Arial"/>
        </w:rPr>
      </w:pPr>
      <w:r w:rsidRPr="005F05D7">
        <w:rPr>
          <w:rFonts w:ascii="Arial" w:hAnsi="Arial" w:cs="Arial"/>
        </w:rPr>
        <w:t>г) подъемно-транспортных работ – не предусмотрены.</w:t>
      </w:r>
    </w:p>
    <w:p w14:paraId="7230209F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       9. Обеспечить подвод электроэнергии и сжатого воздуха.  </w:t>
      </w:r>
    </w:p>
    <w:p w14:paraId="3B606355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</w:p>
    <w:p w14:paraId="7BCF792F" w14:textId="77777777" w:rsidR="0082221B" w:rsidRPr="005F05D7" w:rsidRDefault="0082221B" w:rsidP="0082221B">
      <w:pPr>
        <w:pStyle w:val="ae"/>
        <w:jc w:val="center"/>
        <w:rPr>
          <w:rFonts w:ascii="Arial" w:hAnsi="Arial" w:cs="Arial"/>
          <w:b/>
        </w:rPr>
      </w:pPr>
      <w:r w:rsidRPr="005F05D7">
        <w:rPr>
          <w:rFonts w:ascii="Arial" w:hAnsi="Arial" w:cs="Arial"/>
          <w:b/>
        </w:rPr>
        <w:t>2.4.2 Выбор схемы и компоновки сборочного приспособления</w:t>
      </w:r>
    </w:p>
    <w:p w14:paraId="616900F3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1456544E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>Конструктивная схема сборочного приспособления определяется габаритами, конструкцией и способами базирования собираемого изделия.</w:t>
      </w:r>
    </w:p>
    <w:p w14:paraId="4EECE8A3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Основой для разработки сборочного приспособления служит схема расположения базовых осей и базисных поверхностей, относительно которых будет производиться сборка изделия. Для построения стапеля сборки нервюры крыла в качестве базовой оси выбираем ось нервюры. Стенка нервюры устанавливается по фиксаторам БО (штырям). Верхний и нижний пояса устанавливаются непосредственно на стенку, фиксация осуществляется при помощи ложементов. В качестве прижимов применяются струбцины.  Стойки устанавливаются по СО при помощи технологических винтов. </w:t>
      </w:r>
    </w:p>
    <w:p w14:paraId="71A586CF" w14:textId="77777777" w:rsidR="0082221B" w:rsidRPr="005F05D7" w:rsidRDefault="0082221B" w:rsidP="0082221B">
      <w:pPr>
        <w:pStyle w:val="ae"/>
        <w:ind w:firstLine="708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Схема сборочного приспособления представлена на </w:t>
      </w:r>
      <w:r w:rsidRPr="005F05D7">
        <w:rPr>
          <w:rFonts w:ascii="Arial" w:hAnsi="Arial" w:cs="Arial"/>
          <w:u w:val="single"/>
        </w:rPr>
        <w:t xml:space="preserve">рис       </w:t>
      </w:r>
      <w:proofErr w:type="gramStart"/>
      <w:r w:rsidRPr="005F05D7">
        <w:rPr>
          <w:rFonts w:ascii="Arial" w:hAnsi="Arial" w:cs="Arial"/>
          <w:u w:val="single"/>
        </w:rPr>
        <w:t xml:space="preserve"> </w:t>
      </w:r>
      <w:r w:rsidRPr="005F05D7">
        <w:rPr>
          <w:rFonts w:ascii="Arial" w:hAnsi="Arial" w:cs="Arial"/>
        </w:rPr>
        <w:t xml:space="preserve"> .</w:t>
      </w:r>
      <w:proofErr w:type="gramEnd"/>
      <w:r w:rsidRPr="005F05D7">
        <w:rPr>
          <w:rFonts w:ascii="Arial" w:hAnsi="Arial" w:cs="Arial"/>
        </w:rPr>
        <w:t xml:space="preserve"> </w:t>
      </w:r>
    </w:p>
    <w:p w14:paraId="7631ABFB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lastRenderedPageBreak/>
        <w:drawing>
          <wp:inline distT="0" distB="0" distL="0" distR="0" wp14:anchorId="121104D6" wp14:editId="31F34FD9">
            <wp:extent cx="6238875" cy="4369961"/>
            <wp:effectExtent l="19050" t="0" r="9525" b="0"/>
            <wp:docPr id="49" name="Рисунок 49" descr="E:\Учеба Скрипочкина )))\Бакалавр\2. Технологическая часть 2 (сборка)\приспособоление вид спере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:\Учеба Скрипочкина )))\Бакалавр\2. Технологическая часть 2 (сборка)\приспособоление вид спереди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99" cy="437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FB4E4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0BEB80A6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E4B03F5" wp14:editId="7EE3BCD2">
            <wp:simplePos x="0" y="0"/>
            <wp:positionH relativeFrom="column">
              <wp:posOffset>2712085</wp:posOffset>
            </wp:positionH>
            <wp:positionV relativeFrom="paragraph">
              <wp:posOffset>85725</wp:posOffset>
            </wp:positionV>
            <wp:extent cx="3371850" cy="4219575"/>
            <wp:effectExtent l="19050" t="0" r="0" b="0"/>
            <wp:wrapTight wrapText="bothSides">
              <wp:wrapPolygon edited="0">
                <wp:start x="-122" y="0"/>
                <wp:lineTo x="-122" y="21551"/>
                <wp:lineTo x="21600" y="21551"/>
                <wp:lineTo x="21600" y="0"/>
                <wp:lineTo x="-122" y="0"/>
              </wp:wrapPolygon>
            </wp:wrapTight>
            <wp:docPr id="51" name="Рисунок 51" descr="E:\Учеба Скрипочкина )))\Бакалавр\2. Технологическая часть 2 (сборка)\приспособление вид сбо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:\Учеба Скрипочкина )))\Бакалавр\2. Технологическая часть 2 (сборка)\приспособление вид сбоку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B31068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44895726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63E11FD3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4E8EC562" w14:textId="77777777" w:rsidR="0082221B" w:rsidRPr="005F05D7" w:rsidRDefault="0082221B" w:rsidP="0082221B">
      <w:pPr>
        <w:pStyle w:val="ae"/>
        <w:rPr>
          <w:rFonts w:ascii="Arial" w:hAnsi="Arial" w:cs="Arial"/>
        </w:rPr>
      </w:pPr>
    </w:p>
    <w:p w14:paraId="56371160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1 – рама </w:t>
      </w:r>
    </w:p>
    <w:p w14:paraId="19A26260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2 – ложемент </w:t>
      </w:r>
    </w:p>
    <w:p w14:paraId="05A4AFD5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3 – фиксатор БО</w:t>
      </w:r>
    </w:p>
    <w:p w14:paraId="19FA1F46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 xml:space="preserve">4 – струбцина </w:t>
      </w:r>
    </w:p>
    <w:p w14:paraId="2B8E904E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5 – вилка</w:t>
      </w:r>
    </w:p>
    <w:p w14:paraId="1742CBF1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6 – стакан</w:t>
      </w:r>
    </w:p>
    <w:p w14:paraId="78969A97" w14:textId="77777777" w:rsidR="0082221B" w:rsidRPr="005F05D7" w:rsidRDefault="0082221B" w:rsidP="0082221B">
      <w:pPr>
        <w:pStyle w:val="ae"/>
        <w:rPr>
          <w:rFonts w:ascii="Arial" w:hAnsi="Arial" w:cs="Arial"/>
        </w:rPr>
      </w:pPr>
      <w:r w:rsidRPr="005F05D7">
        <w:rPr>
          <w:rFonts w:ascii="Arial" w:hAnsi="Arial" w:cs="Arial"/>
        </w:rPr>
        <w:t>7 – стойка двухопорная</w:t>
      </w:r>
    </w:p>
    <w:p w14:paraId="44B57BFB" w14:textId="77777777" w:rsidR="0082221B" w:rsidRPr="005F05D7" w:rsidRDefault="0082221B" w:rsidP="0082221B">
      <w:pPr>
        <w:pStyle w:val="ae"/>
        <w:ind w:left="4956" w:firstLine="708"/>
        <w:rPr>
          <w:rFonts w:ascii="Arial" w:hAnsi="Arial" w:cs="Arial"/>
        </w:rPr>
      </w:pPr>
    </w:p>
    <w:p w14:paraId="01622008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2C739033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686FBE55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21E5A500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01F7B231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167BB654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230E74A9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7C9E2E17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5B5B191F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50DFA256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2E63A28C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3F5F9E84" w14:textId="77777777" w:rsidR="0082221B" w:rsidRPr="005F05D7" w:rsidRDefault="0082221B" w:rsidP="0082221B">
      <w:pPr>
        <w:pStyle w:val="ae"/>
        <w:jc w:val="center"/>
        <w:rPr>
          <w:rFonts w:ascii="Arial" w:hAnsi="Arial" w:cs="Arial"/>
        </w:rPr>
      </w:pPr>
    </w:p>
    <w:p w14:paraId="76F4EB24" w14:textId="5250F6A2" w:rsidR="001A4DB7" w:rsidRDefault="0082221B" w:rsidP="0082221B">
      <w:r w:rsidRPr="005F05D7">
        <w:rPr>
          <w:rFonts w:ascii="Arial" w:hAnsi="Arial" w:cs="Arial"/>
        </w:rPr>
        <w:t>Рисунок – Схема сборочного приспособления нервюры №21 самолета Ан-148</w:t>
      </w:r>
    </w:p>
    <w:sectPr w:rsidR="001A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6B"/>
    <w:multiLevelType w:val="multilevel"/>
    <w:tmpl w:val="B4D6F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FC2567E"/>
    <w:multiLevelType w:val="hybridMultilevel"/>
    <w:tmpl w:val="9D4E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7DC7"/>
    <w:multiLevelType w:val="multilevel"/>
    <w:tmpl w:val="4F36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73E5DB3"/>
    <w:multiLevelType w:val="hybridMultilevel"/>
    <w:tmpl w:val="6DF8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94832">
    <w:abstractNumId w:val="0"/>
  </w:num>
  <w:num w:numId="2" w16cid:durableId="1237861992">
    <w:abstractNumId w:val="3"/>
  </w:num>
  <w:num w:numId="3" w16cid:durableId="1709987341">
    <w:abstractNumId w:val="1"/>
  </w:num>
  <w:num w:numId="4" w16cid:durableId="21817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B"/>
    <w:rsid w:val="001603B9"/>
    <w:rsid w:val="001A4DB7"/>
    <w:rsid w:val="0082221B"/>
    <w:rsid w:val="00C71AF7"/>
    <w:rsid w:val="00E35198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786D"/>
  <w15:chartTrackingRefBased/>
  <w15:docId w15:val="{41035B1F-A31D-497D-BD74-0F2FBBED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1B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2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2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2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2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2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2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2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22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2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2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22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221B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82221B"/>
    <w:rPr>
      <w:rFonts w:eastAsia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Shypul</dc:creator>
  <cp:keywords/>
  <dc:description/>
  <cp:lastModifiedBy>Olga Shypul</cp:lastModifiedBy>
  <cp:revision>1</cp:revision>
  <dcterms:created xsi:type="dcterms:W3CDTF">2025-06-30T09:57:00Z</dcterms:created>
  <dcterms:modified xsi:type="dcterms:W3CDTF">2025-06-30T09:58:00Z</dcterms:modified>
</cp:coreProperties>
</file>