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922AA" w14:textId="77777777" w:rsidR="00D9588F" w:rsidRPr="003F70F4" w:rsidRDefault="00D9588F" w:rsidP="00D9588F">
      <w:pPr>
        <w:spacing w:after="0" w:line="240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Практичне заняття 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№ 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>12</w:t>
      </w:r>
    </w:p>
    <w:p w14:paraId="4B63A188" w14:textId="77777777" w:rsidR="00D9588F" w:rsidRPr="00615CB6" w:rsidRDefault="00D9588F" w:rsidP="00D9588F">
      <w:pPr>
        <w:spacing w:after="0" w:line="240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 w:rsidRPr="00615CB6">
        <w:rPr>
          <w:rFonts w:ascii="Arial" w:eastAsia="Calibri" w:hAnsi="Arial"/>
          <w:b/>
          <w:sz w:val="28"/>
          <w:szCs w:val="28"/>
          <w:lang w:val="uk-UA"/>
        </w:rPr>
        <w:t>ЕТИКА ВЧЕНОГО І ЕКСПЕРИМЕНТИ. БІОЕТИЧНІ ПИТАННЯ ДОСЛІДІВ НАД ТВАРИНАМИ. БІОЕТИЧНІ ПРИНЦИПИ КЛІНІЧ</w:t>
      </w:r>
      <w:r>
        <w:rPr>
          <w:rFonts w:ascii="Arial" w:eastAsia="Calibri" w:hAnsi="Arial"/>
          <w:b/>
          <w:sz w:val="28"/>
          <w:szCs w:val="28"/>
          <w:lang w:val="uk-UA"/>
        </w:rPr>
        <w:t>НИХ ДОСЛІДЖЕНЬ ЗА УЧАСТЮ ЛЮДЕЙ</w:t>
      </w:r>
    </w:p>
    <w:p w14:paraId="4838CD13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4620369B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Мета заняття</w:t>
      </w:r>
      <w:r>
        <w:rPr>
          <w:rFonts w:ascii="Arial" w:eastAsia="Calibri" w:hAnsi="Arial"/>
          <w:b/>
          <w:sz w:val="28"/>
          <w:szCs w:val="28"/>
          <w:lang w:val="uk-UA"/>
        </w:rPr>
        <w:t xml:space="preserve">: </w:t>
      </w:r>
      <w:r>
        <w:rPr>
          <w:rFonts w:ascii="Arial" w:eastAsia="Calibri" w:hAnsi="Arial"/>
          <w:sz w:val="28"/>
          <w:szCs w:val="28"/>
          <w:lang w:val="uk-UA"/>
        </w:rPr>
        <w:t>с</w:t>
      </w:r>
      <w:r w:rsidRPr="003F70F4">
        <w:rPr>
          <w:rFonts w:ascii="Arial" w:eastAsia="Calibri" w:hAnsi="Arial"/>
          <w:sz w:val="28"/>
          <w:szCs w:val="28"/>
          <w:lang w:val="uk-UA"/>
        </w:rPr>
        <w:t>формувати вміння оцінювати основні принципи доказової медицини з позицій біоетики.</w:t>
      </w:r>
    </w:p>
    <w:p w14:paraId="5CDBB6F1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highlight w:val="yellow"/>
          <w:lang w:val="uk-UA"/>
        </w:rPr>
      </w:pPr>
    </w:p>
    <w:p w14:paraId="74062532" w14:textId="77777777" w:rsidR="00D9588F" w:rsidRPr="003F70F4" w:rsidRDefault="00D9588F" w:rsidP="00D9588F">
      <w:pPr>
        <w:spacing w:after="0" w:line="240" w:lineRule="auto"/>
        <w:jc w:val="center"/>
        <w:rPr>
          <w:rFonts w:ascii="Arial" w:eastAsia="Calibri" w:hAnsi="Arial"/>
          <w:b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>Теоретичні відомості</w:t>
      </w:r>
    </w:p>
    <w:p w14:paraId="2ACDF3B7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3A0B736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Експеримент (від лат. «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experimentum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» – «проба», «дослід»)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науковому методі – метод дослідження деякого явища в керованих умовах. Відрізняється від спостереження активною взаємодією з об’єктом, що вивчається. Звичайно експеримент провод</w:t>
      </w:r>
      <w:r>
        <w:rPr>
          <w:rFonts w:ascii="Arial" w:eastAsia="Calibri" w:hAnsi="Arial"/>
          <w:sz w:val="28"/>
          <w:szCs w:val="28"/>
          <w:lang w:val="uk-UA"/>
        </w:rPr>
        <w:t>ять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рамках наукового дослідження</w:t>
      </w:r>
      <w:r>
        <w:rPr>
          <w:rFonts w:ascii="Arial" w:eastAsia="Calibri" w:hAnsi="Arial"/>
          <w:sz w:val="28"/>
          <w:szCs w:val="28"/>
          <w:lang w:val="uk-UA"/>
        </w:rPr>
        <w:t>,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і </w:t>
      </w:r>
      <w:r>
        <w:rPr>
          <w:rFonts w:ascii="Arial" w:eastAsia="Calibri" w:hAnsi="Arial"/>
          <w:sz w:val="28"/>
          <w:szCs w:val="28"/>
          <w:lang w:val="uk-UA"/>
        </w:rPr>
        <w:t xml:space="preserve">він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служить для перевірки гіпотези, встановлення причинних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зв’язків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між феноменами.</w:t>
      </w:r>
    </w:p>
    <w:p w14:paraId="6456C13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Сучасна медицина немислима без активних наукових експериментів і досліджень. Нові лікарські засоби і біодобавки, способи обстеження, методи лікування </w:t>
      </w:r>
      <w:r>
        <w:rPr>
          <w:rFonts w:ascii="Arial" w:hAnsi="Arial"/>
          <w:sz w:val="28"/>
          <w:szCs w:val="28"/>
          <w:lang w:val="uk-UA"/>
        </w:rPr>
        <w:t>мають</w:t>
      </w:r>
      <w:r w:rsidRPr="003F70F4">
        <w:rPr>
          <w:rFonts w:ascii="Arial" w:hAnsi="Arial"/>
          <w:sz w:val="28"/>
          <w:szCs w:val="28"/>
          <w:lang w:val="uk-UA"/>
        </w:rPr>
        <w:t xml:space="preserve"> пройти ретельну апробацію.</w:t>
      </w:r>
    </w:p>
    <w:p w14:paraId="6F3EEE16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Давньоримський лікар і вчений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Цельс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 xml:space="preserve"> (I століття до н.е.) спеціально обговорював питання: чи припустимо експериментування на людині і взагалі на живих істотах? Відповідь його була така: з чисто наукових міркувань експерименти не доцільні, тому що страждання живої істоти, яка піддається досліду, спотворять нормальні життєві явища. Інші античні вчені такі дослідження робили. Зокрема,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Еразістрад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 xml:space="preserve"> проводив їх на рабах і на тваринах. А ось факт, що характеризує рішення </w:t>
      </w:r>
      <w:r>
        <w:rPr>
          <w:rFonts w:ascii="Arial" w:hAnsi="Arial"/>
          <w:sz w:val="28"/>
          <w:szCs w:val="28"/>
          <w:lang w:val="uk-UA"/>
        </w:rPr>
        <w:t>ць</w:t>
      </w:r>
      <w:r w:rsidRPr="003F70F4">
        <w:rPr>
          <w:rFonts w:ascii="Arial" w:hAnsi="Arial"/>
          <w:sz w:val="28"/>
          <w:szCs w:val="28"/>
          <w:lang w:val="uk-UA"/>
        </w:rPr>
        <w:t xml:space="preserve">ого питання в </w:t>
      </w:r>
      <w:r>
        <w:rPr>
          <w:rFonts w:ascii="Arial" w:hAnsi="Arial"/>
          <w:sz w:val="28"/>
          <w:szCs w:val="28"/>
          <w:lang w:val="uk-UA"/>
        </w:rPr>
        <w:t>Х</w:t>
      </w:r>
      <w:r>
        <w:rPr>
          <w:rFonts w:ascii="Arial" w:hAnsi="Arial"/>
          <w:sz w:val="28"/>
          <w:szCs w:val="28"/>
          <w:lang w:val="en-US"/>
        </w:rPr>
        <w:t>VI</w:t>
      </w:r>
      <w:r w:rsidRPr="003F70F4">
        <w:rPr>
          <w:rFonts w:ascii="Arial" w:hAnsi="Arial"/>
          <w:sz w:val="28"/>
          <w:szCs w:val="28"/>
          <w:lang w:val="uk-UA"/>
        </w:rPr>
        <w:t xml:space="preserve"> столітті, коли французький король Генріх II отримав на турнірі удар списом в око, лікарі піддали точно такому ж пораненню чотирьох засуджених до смерті злочинців, щоб мати можливість вивчити їх рани. Основоположник анатомії Андреас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Везалій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 xml:space="preserve"> свої дослідження на трупах постійно підтверджував дослідами на живих тваринах. Один із засновників сучасної експериментальної медиц</w:t>
      </w:r>
      <w:r>
        <w:rPr>
          <w:rFonts w:ascii="Arial" w:hAnsi="Arial"/>
          <w:sz w:val="28"/>
          <w:szCs w:val="28"/>
          <w:lang w:val="uk-UA"/>
        </w:rPr>
        <w:t xml:space="preserve">ини К. </w:t>
      </w:r>
      <w:proofErr w:type="spellStart"/>
      <w:r>
        <w:rPr>
          <w:rFonts w:ascii="Arial" w:hAnsi="Arial"/>
          <w:sz w:val="28"/>
          <w:szCs w:val="28"/>
          <w:lang w:val="uk-UA"/>
        </w:rPr>
        <w:t>Бернар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 xml:space="preserve"> поставив питання про етичні межі медичних досліджень на людині. А.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Молль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 xml:space="preserve">, автор фундаментальної праці «Лікарська етика», виділяє </w:t>
      </w:r>
      <w:r>
        <w:rPr>
          <w:rFonts w:ascii="Arial" w:hAnsi="Arial"/>
          <w:sz w:val="28"/>
          <w:szCs w:val="28"/>
          <w:lang w:val="uk-UA"/>
        </w:rPr>
        <w:t>так</w:t>
      </w:r>
      <w:r w:rsidRPr="003F70F4">
        <w:rPr>
          <w:rFonts w:ascii="Arial" w:hAnsi="Arial"/>
          <w:sz w:val="28"/>
          <w:szCs w:val="28"/>
          <w:lang w:val="uk-UA"/>
        </w:rPr>
        <w:t>і моменти:</w:t>
      </w:r>
    </w:p>
    <w:p w14:paraId="5C40A80B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1) у медичних дослідженнях чимало таких, які не викликають важких етичних питань (взяття волосся, крові для мікроскопічного дослідження і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т.д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>.);</w:t>
      </w:r>
    </w:p>
    <w:p w14:paraId="377B971F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2) рано чи пізно клінічні нововведення треба застосовувати на першому (перших) хворому (хворих). Лікар </w:t>
      </w:r>
      <w:r>
        <w:rPr>
          <w:rFonts w:ascii="Arial" w:hAnsi="Arial"/>
          <w:sz w:val="28"/>
          <w:szCs w:val="28"/>
          <w:lang w:val="uk-UA"/>
        </w:rPr>
        <w:t>у</w:t>
      </w:r>
      <w:r w:rsidRPr="003F70F4">
        <w:rPr>
          <w:rFonts w:ascii="Arial" w:hAnsi="Arial"/>
          <w:sz w:val="28"/>
          <w:szCs w:val="28"/>
          <w:lang w:val="uk-UA"/>
        </w:rPr>
        <w:t xml:space="preserve"> даній ситуації повинен мати на увазі питання про згоду хворих на такі дослідження. Через те, що </w:t>
      </w:r>
      <w:r w:rsidRPr="003F70F4">
        <w:rPr>
          <w:rFonts w:ascii="Arial" w:hAnsi="Arial"/>
          <w:sz w:val="28"/>
          <w:szCs w:val="28"/>
          <w:lang w:val="uk-UA"/>
        </w:rPr>
        <w:lastRenderedPageBreak/>
        <w:t>саме ця згода передбачає певний рівень знань, краще проводити досліди на людях інтелігентних, а найкраще – на</w:t>
      </w:r>
      <w:r>
        <w:rPr>
          <w:rFonts w:ascii="Arial" w:hAnsi="Arial"/>
          <w:sz w:val="28"/>
          <w:szCs w:val="28"/>
          <w:lang w:val="uk-UA"/>
        </w:rPr>
        <w:t xml:space="preserve"> </w:t>
      </w:r>
      <w:r w:rsidRPr="003F70F4">
        <w:rPr>
          <w:rFonts w:ascii="Arial" w:hAnsi="Arial"/>
          <w:sz w:val="28"/>
          <w:szCs w:val="28"/>
          <w:lang w:val="uk-UA"/>
        </w:rPr>
        <w:t xml:space="preserve">медиках. </w:t>
      </w:r>
    </w:p>
    <w:p w14:paraId="1B615409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Першим спеціальним етико-юридичним вердиктом, який регулює проведення експериментів на людях, був наказ (який містить інструкції для директорів лікарень), виданий в Пруссії </w:t>
      </w:r>
      <w:r>
        <w:rPr>
          <w:rFonts w:ascii="Arial" w:hAnsi="Arial"/>
          <w:sz w:val="28"/>
          <w:szCs w:val="28"/>
          <w:lang w:val="uk-UA"/>
        </w:rPr>
        <w:t>у</w:t>
      </w:r>
      <w:r w:rsidRPr="003F70F4">
        <w:rPr>
          <w:rFonts w:ascii="Arial" w:hAnsi="Arial"/>
          <w:sz w:val="28"/>
          <w:szCs w:val="28"/>
          <w:lang w:val="uk-UA"/>
        </w:rPr>
        <w:t xml:space="preserve"> 1900 р.</w:t>
      </w:r>
    </w:p>
    <w:p w14:paraId="7FE19397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Сучасна історія обговорення цих проблем починається з моменту закінчення Другої світової війни. Саме в цей час, а точніше – вході Нюрнберзького процесу над нацистськими вченими і лікарями-злочинцями, були оголошені свідчення про експерименти, що проводилися над ув’язненими концтаборів.</w:t>
      </w:r>
    </w:p>
    <w:p w14:paraId="0BE7FC26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Етична основа наукових досліджень сформульована в Нюрнберзькому кодексі і Гельсінкської декларації ВМА.</w:t>
      </w:r>
    </w:p>
    <w:p w14:paraId="5DC0EDAF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Дослідження на людях ділять на два види: медико-біологічні дослідження (неклінічні) і клінічні дослідження. </w:t>
      </w:r>
      <w:r>
        <w:rPr>
          <w:rFonts w:ascii="Arial" w:hAnsi="Arial"/>
          <w:sz w:val="28"/>
          <w:szCs w:val="28"/>
          <w:lang w:val="uk-UA"/>
        </w:rPr>
        <w:t>У разі м</w:t>
      </w:r>
      <w:r w:rsidRPr="003F70F4">
        <w:rPr>
          <w:rFonts w:ascii="Arial" w:hAnsi="Arial"/>
          <w:sz w:val="28"/>
          <w:szCs w:val="28"/>
          <w:lang w:val="uk-UA"/>
        </w:rPr>
        <w:t>едико-біологічн</w:t>
      </w:r>
      <w:r>
        <w:rPr>
          <w:rFonts w:ascii="Arial" w:hAnsi="Arial"/>
          <w:sz w:val="28"/>
          <w:szCs w:val="28"/>
          <w:lang w:val="uk-UA"/>
        </w:rPr>
        <w:t>их</w:t>
      </w:r>
      <w:r w:rsidRPr="003F70F4">
        <w:rPr>
          <w:rFonts w:ascii="Arial" w:hAnsi="Arial"/>
          <w:sz w:val="28"/>
          <w:szCs w:val="28"/>
          <w:lang w:val="uk-UA"/>
        </w:rPr>
        <w:t xml:space="preserve"> досліджен</w:t>
      </w:r>
      <w:r>
        <w:rPr>
          <w:rFonts w:ascii="Arial" w:hAnsi="Arial"/>
          <w:sz w:val="28"/>
          <w:szCs w:val="28"/>
          <w:lang w:val="uk-UA"/>
        </w:rPr>
        <w:t>ь</w:t>
      </w:r>
      <w:r w:rsidRPr="003F70F4">
        <w:rPr>
          <w:rFonts w:ascii="Arial" w:hAnsi="Arial"/>
          <w:sz w:val="28"/>
          <w:szCs w:val="28"/>
          <w:lang w:val="uk-UA"/>
        </w:rPr>
        <w:t xml:space="preserve"> вивчають реакцію, зміну стану організму здорових людей при впливі певних зовнішніх чинників. Такі дослідження доповнюють і вдосконалюють наукові дані, але до лікування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хвороб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 xml:space="preserve"> прямого відношення не мають. Клінічні дослідження проводять </w:t>
      </w:r>
      <w:r>
        <w:rPr>
          <w:rFonts w:ascii="Arial" w:hAnsi="Arial"/>
          <w:sz w:val="28"/>
          <w:szCs w:val="28"/>
          <w:lang w:val="uk-UA"/>
        </w:rPr>
        <w:t>у</w:t>
      </w:r>
      <w:r w:rsidRPr="003F70F4">
        <w:rPr>
          <w:rFonts w:ascii="Arial" w:hAnsi="Arial"/>
          <w:sz w:val="28"/>
          <w:szCs w:val="28"/>
          <w:lang w:val="uk-UA"/>
        </w:rPr>
        <w:t xml:space="preserve"> процесі лікування захворювань. Ці дослідження проходять за чіткими правилами, які виключають</w:t>
      </w:r>
      <w:r>
        <w:rPr>
          <w:rFonts w:ascii="Arial" w:hAnsi="Arial"/>
          <w:sz w:val="28"/>
          <w:szCs w:val="28"/>
          <w:lang w:val="uk-UA"/>
        </w:rPr>
        <w:t xml:space="preserve"> </w:t>
      </w:r>
      <w:r w:rsidRPr="003F70F4">
        <w:rPr>
          <w:rFonts w:ascii="Arial" w:hAnsi="Arial"/>
          <w:sz w:val="28"/>
          <w:szCs w:val="28"/>
          <w:lang w:val="uk-UA"/>
        </w:rPr>
        <w:t>моменти, що спотворюють результат.</w:t>
      </w:r>
    </w:p>
    <w:p w14:paraId="4D6B2F09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Основні норми </w:t>
      </w:r>
      <w:r>
        <w:rPr>
          <w:rFonts w:ascii="Arial" w:hAnsi="Arial"/>
          <w:sz w:val="28"/>
          <w:szCs w:val="28"/>
          <w:lang w:val="uk-UA"/>
        </w:rPr>
        <w:t>здійсн</w:t>
      </w:r>
      <w:r w:rsidRPr="003F70F4">
        <w:rPr>
          <w:rFonts w:ascii="Arial" w:hAnsi="Arial"/>
          <w:sz w:val="28"/>
          <w:szCs w:val="28"/>
          <w:lang w:val="uk-UA"/>
        </w:rPr>
        <w:t>ення наукових досліджень за участю людини:</w:t>
      </w:r>
    </w:p>
    <w:p w14:paraId="23F84BA8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- випробування і експерименти починаються за умови повного і доступного інформування пацієнта та отриманн</w:t>
      </w:r>
      <w:r>
        <w:rPr>
          <w:rFonts w:ascii="Arial" w:hAnsi="Arial"/>
          <w:sz w:val="28"/>
          <w:szCs w:val="28"/>
          <w:lang w:val="uk-UA"/>
        </w:rPr>
        <w:t>я</w:t>
      </w:r>
      <w:r w:rsidRPr="003F70F4">
        <w:rPr>
          <w:rFonts w:ascii="Arial" w:hAnsi="Arial"/>
          <w:sz w:val="28"/>
          <w:szCs w:val="28"/>
          <w:lang w:val="uk-UA"/>
        </w:rPr>
        <w:t xml:space="preserve"> його явної згоди, вираженої письмово. Дослідник має гарантувати право пацієнта на відмову від продовження дослідження на будь-якому етапі і з будь-яких мотивів. Випробуваний може відчути не тільки фізичний біль, але і емоційний дискомфорт, страх, упередження. Якщо випробування завдає шкоди здоров’ю або небезпечне для життя пацієнта, воно </w:t>
      </w:r>
      <w:r>
        <w:rPr>
          <w:rFonts w:ascii="Arial" w:hAnsi="Arial"/>
          <w:sz w:val="28"/>
          <w:szCs w:val="28"/>
          <w:lang w:val="uk-UA"/>
        </w:rPr>
        <w:t>має</w:t>
      </w:r>
      <w:r w:rsidRPr="003F70F4">
        <w:rPr>
          <w:rFonts w:ascii="Arial" w:hAnsi="Arial"/>
          <w:sz w:val="28"/>
          <w:szCs w:val="28"/>
          <w:lang w:val="uk-UA"/>
        </w:rPr>
        <w:t xml:space="preserve"> бути негайно припинено. Наполягання на його продовженні принесе швидше шкоду і спотворить результати досліджень. У випадку, якщо пацієнт не може дати усвідомлену згоду на участь </w:t>
      </w:r>
      <w:r>
        <w:rPr>
          <w:rFonts w:ascii="Arial" w:hAnsi="Arial"/>
          <w:sz w:val="28"/>
          <w:szCs w:val="28"/>
          <w:lang w:val="uk-UA"/>
        </w:rPr>
        <w:t>у</w:t>
      </w:r>
      <w:r w:rsidRPr="003F70F4">
        <w:rPr>
          <w:rFonts w:ascii="Arial" w:hAnsi="Arial"/>
          <w:sz w:val="28"/>
          <w:szCs w:val="28"/>
          <w:lang w:val="uk-UA"/>
        </w:rPr>
        <w:t xml:space="preserve"> дослідженні, воно може бути отримано в письмовій формі від батьків, опікуна або іншого законного представника – юридично</w:t>
      </w:r>
      <w:r>
        <w:rPr>
          <w:rFonts w:ascii="Arial" w:hAnsi="Arial"/>
          <w:sz w:val="28"/>
          <w:szCs w:val="28"/>
          <w:lang w:val="uk-UA"/>
        </w:rPr>
        <w:t xml:space="preserve"> </w:t>
      </w:r>
      <w:r w:rsidRPr="003F70F4">
        <w:rPr>
          <w:rFonts w:ascii="Arial" w:hAnsi="Arial"/>
          <w:sz w:val="28"/>
          <w:szCs w:val="28"/>
          <w:lang w:val="uk-UA"/>
        </w:rPr>
        <w:t xml:space="preserve">відповідальної особи. Подібні дослідження можуть проводитися тільки в інтересах самого пацієнта, заради порятунку його життя, відновлення або підтримання його здоров’я. Біомедичні досліди на людях можуть проводитися лікарями в </w:t>
      </w:r>
      <w:r>
        <w:rPr>
          <w:rFonts w:ascii="Arial" w:hAnsi="Arial"/>
          <w:sz w:val="28"/>
          <w:szCs w:val="28"/>
          <w:lang w:val="uk-UA"/>
        </w:rPr>
        <w:t>так</w:t>
      </w:r>
      <w:r w:rsidRPr="003F70F4">
        <w:rPr>
          <w:rFonts w:ascii="Arial" w:hAnsi="Arial"/>
          <w:sz w:val="28"/>
          <w:szCs w:val="28"/>
          <w:lang w:val="uk-UA"/>
        </w:rPr>
        <w:t xml:space="preserve">их випадках: </w:t>
      </w:r>
    </w:p>
    <w:p w14:paraId="077B2847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 xml:space="preserve">- якщо вони спрямовані на поліпшення здоров’я пацієнтів, які беруть участь в експерименті; </w:t>
      </w:r>
    </w:p>
    <w:p w14:paraId="1AC4E0C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- якщо вони вносять істотний в</w:t>
      </w:r>
      <w:r>
        <w:rPr>
          <w:rFonts w:ascii="Arial" w:hAnsi="Arial"/>
          <w:sz w:val="28"/>
          <w:szCs w:val="28"/>
          <w:lang w:val="uk-UA"/>
        </w:rPr>
        <w:t>клад у</w:t>
      </w:r>
      <w:r w:rsidRPr="003F70F4">
        <w:rPr>
          <w:rFonts w:ascii="Arial" w:hAnsi="Arial"/>
          <w:sz w:val="28"/>
          <w:szCs w:val="28"/>
          <w:lang w:val="uk-UA"/>
        </w:rPr>
        <w:t xml:space="preserve"> медичну науку і практику; </w:t>
      </w:r>
    </w:p>
    <w:p w14:paraId="0DEFA928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lastRenderedPageBreak/>
        <w:t>- якщо результати попередніх досліджень і дані наукової літератури не свідчать про ризик розвитку ускладнень.</w:t>
      </w:r>
    </w:p>
    <w:p w14:paraId="3E3910DD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Належна (якісна) клінічна практика (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Good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Clinical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Practice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(GCP)) </w:t>
      </w:r>
      <w:r>
        <w:rPr>
          <w:rFonts w:ascii="Arial" w:eastAsia="Calibri" w:hAnsi="Arial"/>
          <w:sz w:val="28"/>
          <w:szCs w:val="28"/>
          <w:lang w:val="uk-UA"/>
        </w:rPr>
        <w:t>–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етичний і науковий стандарт якості планування, проведення, моніторингу, аудиту, документального оформлення та </w:t>
      </w:r>
      <w:r>
        <w:rPr>
          <w:rFonts w:ascii="Arial" w:eastAsia="Calibri" w:hAnsi="Arial"/>
          <w:sz w:val="28"/>
          <w:szCs w:val="28"/>
          <w:lang w:val="uk-UA"/>
        </w:rPr>
        <w:t>навед</w:t>
      </w:r>
      <w:r w:rsidRPr="003F70F4">
        <w:rPr>
          <w:rFonts w:ascii="Arial" w:eastAsia="Calibri" w:hAnsi="Arial"/>
          <w:sz w:val="28"/>
          <w:szCs w:val="28"/>
          <w:lang w:val="uk-UA"/>
        </w:rPr>
        <w:t>ення результатів досліджень за участю людини, який служить гарантом досягнення цілісності та достовірності даних і дотримання прав суб’єктів дослідження відповідно до принципів Гельсінської Декларації.</w:t>
      </w:r>
    </w:p>
    <w:p w14:paraId="2E48C401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GCP передбачає комплекс заходів і документування процесів, що </w:t>
      </w:r>
      <w:r>
        <w:rPr>
          <w:rFonts w:ascii="Arial" w:eastAsia="Calibri" w:hAnsi="Arial"/>
          <w:sz w:val="28"/>
          <w:szCs w:val="28"/>
          <w:lang w:val="uk-UA"/>
        </w:rPr>
        <w:t>містя</w:t>
      </w:r>
      <w:r w:rsidRPr="003F70F4">
        <w:rPr>
          <w:rFonts w:ascii="Arial" w:eastAsia="Calibri" w:hAnsi="Arial"/>
          <w:sz w:val="28"/>
          <w:szCs w:val="28"/>
          <w:lang w:val="uk-UA"/>
        </w:rPr>
        <w:t>ть:</w:t>
      </w:r>
    </w:p>
    <w:p w14:paraId="38942C69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 захист суб’єкта дослідження (інформована згода і етична експертиза Комітету з етики);</w:t>
      </w:r>
    </w:p>
    <w:p w14:paraId="27788E04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 стандартні операційні процедури;</w:t>
      </w:r>
    </w:p>
    <w:p w14:paraId="56ECE912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 документування та зберігання матеріалів і результатів;</w:t>
      </w:r>
    </w:p>
    <w:p w14:paraId="59B64B87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 контроль проведення дослідження;</w:t>
      </w:r>
    </w:p>
    <w:p w14:paraId="417C5AC7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моніторинг небажаних явищ. </w:t>
      </w:r>
    </w:p>
    <w:p w14:paraId="5AB34AE0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Необхідність використання тварин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медико-біологічних дослідженнях мало хто в науці заперечує. Найелементарніші уявлення про фізіологічні функції людини, які нині сприймаються як щось само собою зрозуміле, виникли на основі даних, які були отримані в результаті експериментів на тваринах. Експерименти на тваринах в інтересах розвитку науки набули поширення на початку ХІХ ст. Спочатку такі експерименти обмежувались переважно фізіологічними дослідженнями. Багато з них, особливо ті, які були проведені в епоху до появи наркозу, сьогодні були б розцінені як негуманні й невиправдано жорстокі.</w:t>
      </w:r>
    </w:p>
    <w:p w14:paraId="2B4C5143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Міжнародний комітет </w:t>
      </w:r>
      <w:r>
        <w:rPr>
          <w:rFonts w:ascii="Arial" w:eastAsia="Calibri" w:hAnsi="Arial"/>
          <w:sz w:val="28"/>
          <w:szCs w:val="28"/>
          <w:lang w:val="uk-UA"/>
        </w:rPr>
        <w:t>з досліджень над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лабораторним</w:t>
      </w:r>
      <w:r>
        <w:rPr>
          <w:rFonts w:ascii="Arial" w:eastAsia="Calibri" w:hAnsi="Arial"/>
          <w:sz w:val="28"/>
          <w:szCs w:val="28"/>
          <w:lang w:val="uk-UA"/>
        </w:rPr>
        <w:t>и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тваринам</w:t>
      </w:r>
      <w:r>
        <w:rPr>
          <w:rFonts w:ascii="Arial" w:eastAsia="Calibri" w:hAnsi="Arial"/>
          <w:sz w:val="28"/>
          <w:szCs w:val="28"/>
          <w:lang w:val="uk-UA"/>
        </w:rPr>
        <w:t>и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1974 року запропонував </w:t>
      </w:r>
      <w:r>
        <w:rPr>
          <w:rFonts w:ascii="Arial" w:eastAsia="Calibri" w:hAnsi="Arial"/>
          <w:sz w:val="28"/>
          <w:szCs w:val="28"/>
          <w:lang w:val="uk-UA"/>
        </w:rPr>
        <w:t>так</w:t>
      </w:r>
      <w:r w:rsidRPr="003F70F4">
        <w:rPr>
          <w:rFonts w:ascii="Arial" w:eastAsia="Calibri" w:hAnsi="Arial"/>
          <w:sz w:val="28"/>
          <w:szCs w:val="28"/>
          <w:lang w:val="uk-UA"/>
        </w:rPr>
        <w:t>е визначення експерименту на тваринах: «Експериментом на тваринах можна вважати будь-який експеримент, який провод</w:t>
      </w:r>
      <w:r>
        <w:rPr>
          <w:rFonts w:ascii="Arial" w:eastAsia="Calibri" w:hAnsi="Arial"/>
          <w:sz w:val="28"/>
          <w:szCs w:val="28"/>
          <w:lang w:val="uk-UA"/>
        </w:rPr>
        <w:t>я</w:t>
      </w:r>
      <w:r w:rsidRPr="003F70F4">
        <w:rPr>
          <w:rFonts w:ascii="Arial" w:eastAsia="Calibri" w:hAnsi="Arial"/>
          <w:sz w:val="28"/>
          <w:szCs w:val="28"/>
          <w:lang w:val="uk-UA"/>
        </w:rPr>
        <w:t>ть на самій тварині або при її частковій участі, в ході якого відбувається збір інформації та результатів або перевірка ефекту якогось процесу на тварині». Основна його мета – отримання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максимуму наукової інформації при мінімально застосованій кількості тварин і мінімальному заподіянні їм страждань і занепокоєння. </w:t>
      </w:r>
    </w:p>
    <w:p w14:paraId="29D641AC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Експеримент на тварині необхідний у випадках, коли: </w:t>
      </w:r>
    </w:p>
    <w:p w14:paraId="1BA21E28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вивчають популяції тварин; </w:t>
      </w:r>
    </w:p>
    <w:p w14:paraId="356BA0A0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за умовами досліду необхідно вивчити реакцію цілісного організму, взаємовплив органів і систем, послідовність виходу з ладу (або лікування) різних органів і систем; </w:t>
      </w:r>
    </w:p>
    <w:p w14:paraId="7CFDE786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- проводять заключні досліди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з </w:t>
      </w:r>
      <w:r>
        <w:rPr>
          <w:rFonts w:ascii="Arial" w:eastAsia="Calibri" w:hAnsi="Arial"/>
          <w:sz w:val="28"/>
          <w:szCs w:val="28"/>
          <w:lang w:val="uk-UA"/>
        </w:rPr>
        <w:t>роз</w:t>
      </w:r>
      <w:r w:rsidRPr="003F70F4">
        <w:rPr>
          <w:rFonts w:ascii="Arial" w:eastAsia="Calibri" w:hAnsi="Arial"/>
          <w:sz w:val="28"/>
          <w:szCs w:val="28"/>
          <w:lang w:val="uk-UA"/>
        </w:rPr>
        <w:t>роб</w:t>
      </w:r>
      <w:r>
        <w:rPr>
          <w:rFonts w:ascii="Arial" w:eastAsia="Calibri" w:hAnsi="Arial"/>
          <w:sz w:val="28"/>
          <w:szCs w:val="28"/>
          <w:lang w:val="uk-UA"/>
        </w:rPr>
        <w:t>лення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нових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методик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хірургічних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втручань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; </w:t>
      </w:r>
    </w:p>
    <w:p w14:paraId="33A7F1DF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</w:t>
      </w:r>
      <w:r>
        <w:rPr>
          <w:rFonts w:ascii="Arial" w:eastAsia="Calibri" w:hAnsi="Arial"/>
          <w:sz w:val="28"/>
          <w:szCs w:val="28"/>
          <w:lang w:val="uk-UA"/>
        </w:rPr>
        <w:t>слід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вивчити окремі результати впливу; </w:t>
      </w:r>
    </w:p>
    <w:p w14:paraId="4CF6CAF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- органи і системи тварини не можуть бути ізольовані; </w:t>
      </w:r>
    </w:p>
    <w:p w14:paraId="32D4F5C4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проводять досліди на ізольованих органах; </w:t>
      </w:r>
    </w:p>
    <w:p w14:paraId="2EE53519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- тварин використовують для отримання біологічних препаратів (вакцини, сироватки 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т.п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.). </w:t>
      </w:r>
    </w:p>
    <w:p w14:paraId="2A32D23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Лабораторним тваринам належить важлива роль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здійсненні медичних програм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міжнародному масштабі, а обмеження їх використання може надати гальмівний вплив на прогрес медицини і біології. З огляду на цю обставину експерименти на тваринах </w:t>
      </w:r>
      <w:r>
        <w:rPr>
          <w:rFonts w:ascii="Arial" w:eastAsia="Calibri" w:hAnsi="Arial"/>
          <w:sz w:val="28"/>
          <w:szCs w:val="28"/>
          <w:lang w:val="uk-UA"/>
        </w:rPr>
        <w:t>мають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відповідати суворим етичним нормам: </w:t>
      </w:r>
    </w:p>
    <w:p w14:paraId="7AB6F1B9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1) </w:t>
      </w:r>
      <w:r>
        <w:rPr>
          <w:rFonts w:ascii="Arial" w:eastAsia="Calibri" w:hAnsi="Arial"/>
          <w:sz w:val="28"/>
          <w:szCs w:val="28"/>
          <w:lang w:val="uk-UA"/>
        </w:rPr>
        <w:t>цілі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схвален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суспільством і етичним комітетом</w:t>
      </w:r>
      <w:r>
        <w:rPr>
          <w:rFonts w:ascii="Arial" w:eastAsia="Calibri" w:hAnsi="Arial"/>
          <w:sz w:val="28"/>
          <w:szCs w:val="28"/>
          <w:lang w:val="uk-UA"/>
        </w:rPr>
        <w:t xml:space="preserve"> 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</w:t>
      </w:r>
      <w:r>
        <w:rPr>
          <w:rFonts w:ascii="Arial" w:eastAsia="Calibri" w:hAnsi="Arial"/>
          <w:sz w:val="28"/>
          <w:szCs w:val="28"/>
          <w:lang w:val="uk-UA"/>
        </w:rPr>
        <w:t>о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сновані на принципі гуманізму; </w:t>
      </w:r>
    </w:p>
    <w:p w14:paraId="5764486E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2)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застосовуєть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ефективне знеболювання; </w:t>
      </w:r>
    </w:p>
    <w:p w14:paraId="3D3B987A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3) здійсню</w:t>
      </w:r>
      <w:r>
        <w:rPr>
          <w:rFonts w:ascii="Arial" w:eastAsia="Calibri" w:hAnsi="Arial"/>
          <w:sz w:val="28"/>
          <w:szCs w:val="28"/>
          <w:lang w:val="uk-UA"/>
        </w:rPr>
        <w:t>ю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ть необхідний догляд; </w:t>
      </w:r>
    </w:p>
    <w:p w14:paraId="3255451B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4) тварин не використовують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повторних експериментах, які перетворюють їх життя в безперервне страждання; </w:t>
      </w:r>
    </w:p>
    <w:p w14:paraId="0C48ECE9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5) умертвіння безболісне; </w:t>
      </w:r>
    </w:p>
    <w:p w14:paraId="64B560C9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6) досліди проводять підготовлен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особ</w:t>
      </w:r>
      <w:r>
        <w:rPr>
          <w:rFonts w:ascii="Arial" w:eastAsia="Calibri" w:hAnsi="Arial"/>
          <w:sz w:val="28"/>
          <w:szCs w:val="28"/>
          <w:lang w:val="uk-UA"/>
        </w:rPr>
        <w:t>и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, щоб уникнути зайвих страждань; </w:t>
      </w:r>
    </w:p>
    <w:p w14:paraId="1D4EFD6D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7) відмов</w:t>
      </w:r>
      <w:r>
        <w:rPr>
          <w:rFonts w:ascii="Arial" w:eastAsia="Calibri" w:hAnsi="Arial"/>
          <w:sz w:val="28"/>
          <w:szCs w:val="28"/>
          <w:lang w:val="uk-UA"/>
        </w:rPr>
        <w:t>ляються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від проведення експерименту на живому організмі, якщо відповідь на наукове </w:t>
      </w:r>
      <w:r>
        <w:rPr>
          <w:rFonts w:ascii="Arial" w:eastAsia="Calibri" w:hAnsi="Arial"/>
          <w:sz w:val="28"/>
          <w:szCs w:val="28"/>
          <w:lang w:val="uk-UA"/>
        </w:rPr>
        <w:t>за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питання може бути отримана альтернативним шляхом (культура клітин, математичне моделювання 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т.п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.); </w:t>
      </w:r>
    </w:p>
    <w:p w14:paraId="7A5D027B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8) відмов</w:t>
      </w:r>
      <w:r>
        <w:rPr>
          <w:rFonts w:ascii="Arial" w:eastAsia="Calibri" w:hAnsi="Arial"/>
          <w:sz w:val="28"/>
          <w:szCs w:val="28"/>
          <w:lang w:val="uk-UA"/>
        </w:rPr>
        <w:t>ляються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від використання тварин для демонстрації відомих явищ (застосування слайдів, схем, кінофільмів та ін.).</w:t>
      </w:r>
    </w:p>
    <w:p w14:paraId="5D351840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 xml:space="preserve">У </w:t>
      </w:r>
      <w:r w:rsidRPr="003F70F4">
        <w:rPr>
          <w:rFonts w:ascii="Arial" w:eastAsia="Calibri" w:hAnsi="Arial"/>
          <w:sz w:val="28"/>
          <w:szCs w:val="28"/>
          <w:lang w:val="uk-UA"/>
        </w:rPr>
        <w:t>сучасному науковому співтоваристві практикується часткова заміна експериментів над тваринами на досліди на клітинних структурах або віртуальних моделях, але повністю відмовитися від них поки неможливо.</w:t>
      </w:r>
    </w:p>
    <w:p w14:paraId="58F03AEC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Для успішної участі в діловій грі студентам потрібно мати теоретичне уявлення про етичні принципи проведення медико-біологічних досліджень та їх перспективи.</w:t>
      </w:r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Потрібно </w:t>
      </w:r>
      <w:r>
        <w:rPr>
          <w:rFonts w:ascii="Arial" w:eastAsia="Calibri" w:hAnsi="Arial"/>
          <w:sz w:val="28"/>
          <w:szCs w:val="28"/>
          <w:lang w:val="uk-UA"/>
        </w:rPr>
        <w:t xml:space="preserve">вивчити такі </w:t>
      </w:r>
      <w:r w:rsidRPr="003F70F4">
        <w:rPr>
          <w:rFonts w:ascii="Arial" w:eastAsia="Calibri" w:hAnsi="Arial"/>
          <w:sz w:val="28"/>
          <w:szCs w:val="28"/>
          <w:lang w:val="uk-UA"/>
        </w:rPr>
        <w:t>основні питання, які виносяться на обговорення:</w:t>
      </w:r>
    </w:p>
    <w:p w14:paraId="13114A40" w14:textId="77777777" w:rsidR="00D9588F" w:rsidRPr="003F70F4" w:rsidRDefault="00D9588F" w:rsidP="00D9588F">
      <w:pPr>
        <w:spacing w:after="0" w:line="252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1) міжнародно-правовий аспект норм етики і права в питанні біомедичних досліджень; три моделі взаємодії біоетики та права; етичний кодекс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>ченого України (2009 р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); етико-юридичне регулювання експерименту; </w:t>
      </w:r>
    </w:p>
    <w:p w14:paraId="195A3CEA" w14:textId="77777777" w:rsidR="00D9588F" w:rsidRPr="003F70F4" w:rsidRDefault="00D9588F" w:rsidP="00D9588F">
      <w:pPr>
        <w:spacing w:after="0" w:line="252" w:lineRule="auto"/>
        <w:ind w:firstLine="708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2) Гіппократ,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Цельс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Еразістрат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А.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Везал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>й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, К.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Бернар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А. Моль про експеримент на людині і тварин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>; закон про захист лабораторних тварин; закон, який карає жорстоке ставлення до тварин; конвенція про захист хребетних тварин;</w:t>
      </w:r>
    </w:p>
    <w:p w14:paraId="35DF914F" w14:textId="77777777" w:rsidR="00D9588F" w:rsidRPr="003F70F4" w:rsidRDefault="00D9588F" w:rsidP="00D9588F">
      <w:pPr>
        <w:spacing w:after="0" w:line="252" w:lineRule="auto"/>
        <w:ind w:firstLine="708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>3) етичні координати медико-біологічного експерименту у В</w:t>
      </w:r>
      <w:r>
        <w:rPr>
          <w:rFonts w:ascii="Arial" w:eastAsia="Calibri" w:hAnsi="Arial"/>
          <w:sz w:val="28"/>
          <w:szCs w:val="28"/>
          <w:lang w:val="uk-UA"/>
        </w:rPr>
        <w:t>. </w:t>
      </w:r>
      <w:r w:rsidRPr="003F70F4">
        <w:rPr>
          <w:rFonts w:ascii="Arial" w:eastAsia="Calibri" w:hAnsi="Arial"/>
          <w:sz w:val="28"/>
          <w:szCs w:val="28"/>
          <w:lang w:val="uk-UA"/>
        </w:rPr>
        <w:t>Вересаєва;</w:t>
      </w:r>
    </w:p>
    <w:p w14:paraId="5CD6554B" w14:textId="77777777" w:rsidR="00D9588F" w:rsidRPr="003F70F4" w:rsidRDefault="00D9588F" w:rsidP="00D9588F">
      <w:pPr>
        <w:spacing w:after="0" w:line="252" w:lineRule="auto"/>
        <w:ind w:firstLine="708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4) принципи експериментування на людині: добровільність, доступність інформації про ступінь ризику і наслідки; юридичні гарантії як принцип експериментування на людині;</w:t>
      </w:r>
    </w:p>
    <w:p w14:paraId="25931708" w14:textId="77777777" w:rsidR="00D9588F" w:rsidRPr="003F70F4" w:rsidRDefault="00D9588F" w:rsidP="00D9588F">
      <w:pPr>
        <w:spacing w:after="0" w:line="252" w:lineRule="auto"/>
        <w:ind w:firstLine="708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5) межі застосування експериментів;</w:t>
      </w:r>
    </w:p>
    <w:p w14:paraId="16E76041" w14:textId="77777777" w:rsidR="00D9588F" w:rsidRPr="003F70F4" w:rsidRDefault="00D9588F" w:rsidP="00D9588F">
      <w:pPr>
        <w:spacing w:after="0" w:line="252" w:lineRule="auto"/>
        <w:ind w:firstLine="708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6) правила розроблення, проведення експериментів, ведення документації та звітності про дослідження, які передбачають участь людини як досліджуваного об’єкта; міжнародний стандарт етичних норм і якості наукових досліджень GCP (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Good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Clinical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Practice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>, Належна клінічна практика).</w:t>
      </w:r>
    </w:p>
    <w:p w14:paraId="456468FE" w14:textId="77777777" w:rsidR="00D9588F" w:rsidRPr="00377D09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bCs/>
          <w:sz w:val="28"/>
          <w:szCs w:val="28"/>
          <w:lang w:val="uk-UA"/>
        </w:rPr>
      </w:pPr>
      <w:r w:rsidRPr="00377D09">
        <w:rPr>
          <w:rFonts w:ascii="Arial" w:eastAsia="Calibri" w:hAnsi="Arial"/>
          <w:b/>
          <w:bCs/>
          <w:sz w:val="28"/>
          <w:szCs w:val="28"/>
          <w:lang w:val="uk-UA"/>
        </w:rPr>
        <w:t>Завдання</w:t>
      </w:r>
    </w:p>
    <w:p w14:paraId="381CA7C6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3E5D260E" w14:textId="77777777" w:rsidR="00D9588F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1.</w:t>
      </w:r>
      <w:r>
        <w:rPr>
          <w:rFonts w:ascii="Arial" w:eastAsia="Calibri" w:hAnsi="Arial"/>
          <w:sz w:val="28"/>
          <w:szCs w:val="28"/>
          <w:lang w:val="uk-UA"/>
        </w:rPr>
        <w:t>Відповісти на контрольні запитання.</w:t>
      </w:r>
    </w:p>
    <w:p w14:paraId="1689B9BC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2.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Розглянути дискусійні питання, що наведені </w:t>
      </w:r>
      <w:r>
        <w:rPr>
          <w:rFonts w:ascii="Arial" w:eastAsia="Calibri" w:hAnsi="Arial"/>
          <w:sz w:val="28"/>
          <w:szCs w:val="28"/>
          <w:lang w:val="uk-UA"/>
        </w:rPr>
        <w:t>нижче</w:t>
      </w:r>
      <w:r w:rsidRPr="003F70F4">
        <w:rPr>
          <w:rFonts w:ascii="Arial" w:eastAsia="Calibri" w:hAnsi="Arial"/>
          <w:sz w:val="28"/>
          <w:szCs w:val="28"/>
          <w:lang w:val="uk-UA"/>
        </w:rPr>
        <w:t>, та провести необхідну підготовчу роботу до них, докладно обдумати, зважити всі аргументи «за» і «проти».</w:t>
      </w:r>
    </w:p>
    <w:p w14:paraId="3CA7222F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3</w:t>
      </w:r>
      <w:r w:rsidRPr="003F70F4">
        <w:rPr>
          <w:rFonts w:ascii="Arial" w:eastAsia="Calibri" w:hAnsi="Arial"/>
          <w:sz w:val="28"/>
          <w:szCs w:val="28"/>
          <w:lang w:val="uk-UA"/>
        </w:rPr>
        <w:t>. Виконати задані викладачем завдання для самостійного опрацювання.</w:t>
      </w:r>
    </w:p>
    <w:p w14:paraId="72D74A73" w14:textId="77777777" w:rsidR="00D9588F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485014C3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77D09">
        <w:rPr>
          <w:rFonts w:ascii="Arial" w:eastAsia="Calibri" w:hAnsi="Arial"/>
          <w:b/>
          <w:bCs/>
          <w:sz w:val="28"/>
          <w:szCs w:val="28"/>
          <w:lang w:val="uk-UA"/>
        </w:rPr>
        <w:t>Рекомендації до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 виконання практичного заняття </w:t>
      </w:r>
    </w:p>
    <w:p w14:paraId="433967C3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0C4E8566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 xml:space="preserve">Завдання виконують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колективно </w:t>
      </w:r>
      <w:r>
        <w:rPr>
          <w:rFonts w:ascii="Arial" w:eastAsia="Calibri" w:hAnsi="Arial"/>
          <w:sz w:val="28"/>
          <w:szCs w:val="28"/>
          <w:lang w:val="uk-UA"/>
        </w:rPr>
        <w:t xml:space="preserve">робочі групи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студентів чисельністю </w:t>
      </w:r>
      <w:r>
        <w:rPr>
          <w:rFonts w:ascii="Arial" w:eastAsia="Calibri" w:hAnsi="Arial"/>
          <w:sz w:val="28"/>
          <w:szCs w:val="28"/>
          <w:lang w:val="uk-UA"/>
        </w:rPr>
        <w:t>чотири – шість осіб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. Викладач визначає склад груп так, щоб 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них не було явних лідерів. Групи </w:t>
      </w:r>
      <w:r>
        <w:rPr>
          <w:rFonts w:ascii="Arial" w:eastAsia="Calibri" w:hAnsi="Arial"/>
          <w:sz w:val="28"/>
          <w:szCs w:val="28"/>
          <w:lang w:val="uk-UA"/>
        </w:rPr>
        <w:t xml:space="preserve">формують заздалегідь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з тим, щоб студенти мали можливість провести необхідну підготовчу роботу під час самопідготовки. </w:t>
      </w:r>
    </w:p>
    <w:p w14:paraId="3B606090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Теоретичні завдання, наведені </w:t>
      </w:r>
      <w:r>
        <w:rPr>
          <w:rFonts w:ascii="Arial" w:eastAsia="Calibri" w:hAnsi="Arial"/>
          <w:sz w:val="28"/>
          <w:szCs w:val="28"/>
          <w:lang w:val="uk-UA"/>
        </w:rPr>
        <w:t xml:space="preserve">вище, конкретизують </w:t>
      </w:r>
      <w:r w:rsidRPr="003F70F4">
        <w:rPr>
          <w:rFonts w:ascii="Arial" w:eastAsia="Calibri" w:hAnsi="Arial"/>
          <w:sz w:val="28"/>
          <w:szCs w:val="28"/>
          <w:lang w:val="uk-UA"/>
        </w:rPr>
        <w:t>індивідуально для кожної групи шляхом введення додаткових умов на власний розсуд викладача. Викладач має право вносити зміни в сюжет рол</w:t>
      </w:r>
      <w:r>
        <w:rPr>
          <w:rFonts w:ascii="Arial" w:eastAsia="Calibri" w:hAnsi="Arial"/>
          <w:sz w:val="28"/>
          <w:szCs w:val="28"/>
          <w:lang w:val="uk-UA"/>
        </w:rPr>
        <w:t>ьо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вої гри для </w:t>
      </w:r>
      <w:r>
        <w:rPr>
          <w:rFonts w:ascii="Arial" w:eastAsia="Calibri" w:hAnsi="Arial"/>
          <w:sz w:val="28"/>
          <w:szCs w:val="28"/>
          <w:lang w:val="uk-UA"/>
        </w:rPr>
        <w:t>в</w:t>
      </w:r>
      <w:r w:rsidRPr="003F70F4">
        <w:rPr>
          <w:rFonts w:ascii="Arial" w:eastAsia="Calibri" w:hAnsi="Arial"/>
          <w:sz w:val="28"/>
          <w:szCs w:val="28"/>
          <w:lang w:val="uk-UA"/>
        </w:rPr>
        <w:t>сіх або деяких робочих груп студентів.</w:t>
      </w:r>
    </w:p>
    <w:p w14:paraId="7B654B3A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Організувати експертну частину </w:t>
      </w:r>
      <w:r>
        <w:rPr>
          <w:rFonts w:ascii="Arial" w:eastAsia="Calibri" w:hAnsi="Arial"/>
          <w:sz w:val="28"/>
          <w:szCs w:val="28"/>
          <w:lang w:val="uk-UA"/>
        </w:rPr>
        <w:t>рольової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гри </w:t>
      </w:r>
      <w:r>
        <w:rPr>
          <w:rFonts w:ascii="Arial" w:eastAsia="Calibri" w:hAnsi="Arial"/>
          <w:sz w:val="28"/>
          <w:szCs w:val="28"/>
          <w:lang w:val="uk-UA"/>
        </w:rPr>
        <w:t xml:space="preserve">краще за все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таким чином: кожен </w:t>
      </w:r>
      <w:r>
        <w:rPr>
          <w:rFonts w:ascii="Arial" w:eastAsia="Calibri" w:hAnsi="Arial"/>
          <w:sz w:val="28"/>
          <w:szCs w:val="28"/>
          <w:lang w:val="uk-UA"/>
        </w:rPr>
        <w:t>і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з членів робочої групи впродовж </w:t>
      </w:r>
      <w:r>
        <w:rPr>
          <w:rFonts w:ascii="Arial" w:eastAsia="Calibri" w:hAnsi="Arial"/>
          <w:sz w:val="28"/>
          <w:szCs w:val="28"/>
          <w:lang w:val="uk-UA"/>
        </w:rPr>
        <w:t xml:space="preserve">трьох – п’яти хвилин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виписує усі можливі аргументи на підтримку гіпотези. Далі з усіх списків група шляхом спільного обговорення вибирає </w:t>
      </w:r>
      <w:r>
        <w:rPr>
          <w:rFonts w:ascii="Arial" w:eastAsia="Calibri" w:hAnsi="Arial"/>
          <w:sz w:val="28"/>
          <w:szCs w:val="28"/>
          <w:lang w:val="uk-UA"/>
        </w:rPr>
        <w:t>три – п’ять найбільш значущих і вірогідних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аргументів, дає їх оцінку, </w:t>
      </w:r>
      <w:r>
        <w:rPr>
          <w:rFonts w:ascii="Arial" w:eastAsia="Calibri" w:hAnsi="Arial"/>
          <w:sz w:val="28"/>
          <w:szCs w:val="28"/>
          <w:lang w:val="uk-UA"/>
        </w:rPr>
        <w:t>а також наводить свої пропозиції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. </w:t>
      </w:r>
    </w:p>
    <w:p w14:paraId="7803E4E1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 xml:space="preserve">Кожна група студентів звітує про свої результати у формі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десятихвилинної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презентації з подальшими відповідями на </w:t>
      </w:r>
      <w:r>
        <w:rPr>
          <w:rFonts w:ascii="Arial" w:eastAsia="Calibri" w:hAnsi="Arial"/>
          <w:sz w:val="28"/>
          <w:szCs w:val="28"/>
          <w:lang w:val="uk-UA"/>
        </w:rPr>
        <w:t>за</w:t>
      </w:r>
      <w:r w:rsidRPr="003F70F4">
        <w:rPr>
          <w:rFonts w:ascii="Arial" w:eastAsia="Calibri" w:hAnsi="Arial"/>
          <w:sz w:val="28"/>
          <w:szCs w:val="28"/>
          <w:lang w:val="uk-UA"/>
        </w:rPr>
        <w:t>питання і зауваження.</w:t>
      </w:r>
    </w:p>
    <w:p w14:paraId="487092D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highlight w:val="yellow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Від доповідача очікується уміння ілюструвати доповідь комп’ютерними слайдами </w:t>
      </w:r>
      <w:r>
        <w:rPr>
          <w:rFonts w:ascii="Arial" w:eastAsia="Calibri" w:hAnsi="Arial"/>
          <w:sz w:val="28"/>
          <w:szCs w:val="28"/>
          <w:lang w:val="uk-UA"/>
        </w:rPr>
        <w:t xml:space="preserve">та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іншими доступними засобами візуалізації для максимально зрозумілого, </w:t>
      </w:r>
      <w:r>
        <w:rPr>
          <w:rFonts w:ascii="Arial" w:eastAsia="Calibri" w:hAnsi="Arial"/>
          <w:sz w:val="28"/>
          <w:szCs w:val="28"/>
          <w:lang w:val="uk-UA"/>
        </w:rPr>
        <w:t xml:space="preserve">короткого і аргументованого викладення 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основних особливостей своєї точки зору. </w:t>
      </w:r>
    </w:p>
    <w:p w14:paraId="21BDE267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0CA347E9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 xml:space="preserve">Контрольні запитання </w:t>
      </w:r>
    </w:p>
    <w:p w14:paraId="6F0A7BDA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003E3B9B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У чому полягає сутність медичного експерименту? В чому полягає вплив принципів біоетики на експериментальні дослідження?</w:t>
      </w:r>
    </w:p>
    <w:p w14:paraId="6E8161E0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Проаналізуйте найважливіші міжнародні документи, що регулюють проведення медичних досліджень з</w:t>
      </w:r>
      <w:r>
        <w:rPr>
          <w:rFonts w:ascii="Arial" w:eastAsia="Calibri" w:hAnsi="Arial"/>
          <w:sz w:val="28"/>
          <w:szCs w:val="28"/>
          <w:lang w:val="uk-UA"/>
        </w:rPr>
        <w:t>а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участю людини.</w:t>
      </w:r>
    </w:p>
    <w:p w14:paraId="7494D3E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Які умови проведення клінічного експерименту були викладені у Нюрнбер</w:t>
      </w:r>
      <w:r>
        <w:rPr>
          <w:rFonts w:ascii="Arial" w:eastAsia="Calibri" w:hAnsi="Arial"/>
          <w:sz w:val="28"/>
          <w:szCs w:val="28"/>
          <w:lang w:val="uk-UA"/>
        </w:rPr>
        <w:t>з</w:t>
      </w:r>
      <w:r w:rsidRPr="003F70F4">
        <w:rPr>
          <w:rFonts w:ascii="Arial" w:eastAsia="Calibri" w:hAnsi="Arial"/>
          <w:sz w:val="28"/>
          <w:szCs w:val="28"/>
          <w:lang w:val="uk-UA"/>
        </w:rPr>
        <w:t>ькому кодексі 1945 р.?</w:t>
      </w:r>
    </w:p>
    <w:p w14:paraId="0C91FAA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4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У чому полягає специфіка експериментів, які передбачають участь людини як досліджуваного об’єкта?</w:t>
      </w:r>
    </w:p>
    <w:p w14:paraId="5749488F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5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Опишіть основні причини і охарактеризуйте обсяг залучення тварин у медичні експерименти.</w:t>
      </w:r>
    </w:p>
    <w:p w14:paraId="31716DC4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6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Дайте характеристику сучасним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біоетичним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поглядам на моральний статус тварини.</w:t>
      </w:r>
    </w:p>
    <w:p w14:paraId="678CCD8B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7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Які сучасні тенденції використання тварин у процесі медичних експериментів? Наведіть приклади.</w:t>
      </w:r>
    </w:p>
    <w:p w14:paraId="1FB6496E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8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Яке значення для формування сучасного етичного ставлення до лабораторних тварин мають «п’ять свобод» за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Дж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.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Вебстером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? </w:t>
      </w:r>
    </w:p>
    <w:p w14:paraId="2F2BC512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9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принципи роботи з експериментальними тваринами, що сформульовані в «Європейській конвенції про захист хребетних тварин, які використовують в експериментах та інших наукових цілях» (Страсбург, 1985 р.).</w:t>
      </w:r>
    </w:p>
    <w:p w14:paraId="3D3421A6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10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Вкажіть основні положення та значення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Good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Сlinical</w:t>
      </w:r>
      <w:proofErr w:type="spellEnd"/>
      <w:r>
        <w:rPr>
          <w:rFonts w:ascii="Arial" w:eastAsia="Calibri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Practice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(GCP) відносно етики біомедичних досліджень за участю людини.</w:t>
      </w:r>
    </w:p>
    <w:p w14:paraId="13FBBC8B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3B7CCECD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  <w:r w:rsidRPr="003F70F4">
        <w:rPr>
          <w:rFonts w:ascii="Arial" w:eastAsia="Calibri" w:hAnsi="Arial"/>
          <w:b/>
          <w:sz w:val="28"/>
          <w:szCs w:val="28"/>
          <w:lang w:val="uk-UA"/>
        </w:rPr>
        <w:t>При</w:t>
      </w:r>
      <w:r>
        <w:rPr>
          <w:rFonts w:ascii="Arial" w:eastAsia="Calibri" w:hAnsi="Arial"/>
          <w:b/>
          <w:sz w:val="28"/>
          <w:szCs w:val="28"/>
          <w:lang w:val="uk-UA"/>
        </w:rPr>
        <w:t>к</w:t>
      </w:r>
      <w:r w:rsidRPr="003F70F4">
        <w:rPr>
          <w:rFonts w:ascii="Arial" w:eastAsia="Calibri" w:hAnsi="Arial"/>
          <w:b/>
          <w:sz w:val="28"/>
          <w:szCs w:val="28"/>
          <w:lang w:val="uk-UA"/>
        </w:rPr>
        <w:t>лади аудиторних і домашніх завдань</w:t>
      </w:r>
    </w:p>
    <w:p w14:paraId="3E16720E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b/>
          <w:sz w:val="28"/>
          <w:szCs w:val="28"/>
          <w:lang w:val="uk-UA"/>
        </w:rPr>
      </w:pPr>
    </w:p>
    <w:p w14:paraId="7E2245EB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 w:rsidRPr="003F70F4">
        <w:rPr>
          <w:rFonts w:ascii="Arial" w:hAnsi="Arial"/>
          <w:sz w:val="28"/>
          <w:szCs w:val="28"/>
          <w:lang w:val="uk-UA"/>
        </w:rPr>
        <w:t>1</w:t>
      </w:r>
      <w:r>
        <w:rPr>
          <w:rFonts w:ascii="Arial" w:hAnsi="Arial"/>
          <w:sz w:val="28"/>
          <w:szCs w:val="28"/>
          <w:lang w:val="uk-UA"/>
        </w:rPr>
        <w:t>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hAnsi="Arial"/>
          <w:sz w:val="28"/>
          <w:szCs w:val="28"/>
          <w:lang w:val="uk-UA"/>
        </w:rPr>
        <w:t>Н</w:t>
      </w:r>
      <w:r w:rsidRPr="003F70F4">
        <w:rPr>
          <w:rFonts w:ascii="Arial" w:hAnsi="Arial"/>
          <w:sz w:val="28"/>
          <w:szCs w:val="28"/>
          <w:lang w:val="uk-UA"/>
        </w:rPr>
        <w:t xml:space="preserve">овий метод діагностики і лікування хвороби, перш ніж буде рекомендований до практичного застосування, </w:t>
      </w:r>
      <w:r>
        <w:rPr>
          <w:rFonts w:ascii="Arial" w:hAnsi="Arial"/>
          <w:sz w:val="28"/>
          <w:szCs w:val="28"/>
          <w:lang w:val="uk-UA"/>
        </w:rPr>
        <w:t>має</w:t>
      </w:r>
      <w:r w:rsidRPr="003F70F4">
        <w:rPr>
          <w:rFonts w:ascii="Arial" w:hAnsi="Arial"/>
          <w:sz w:val="28"/>
          <w:szCs w:val="28"/>
          <w:lang w:val="uk-UA"/>
        </w:rPr>
        <w:t xml:space="preserve"> пройти клінічне дослідження, тобто попереднє наукове дослідження за участю людей».</w:t>
      </w:r>
    </w:p>
    <w:p w14:paraId="03E1497A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2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заперечні аргументи проти тези: «</w:t>
      </w:r>
      <w:r>
        <w:rPr>
          <w:rFonts w:ascii="Arial" w:eastAsia="Calibri" w:hAnsi="Arial"/>
          <w:sz w:val="28"/>
          <w:szCs w:val="28"/>
          <w:lang w:val="uk-UA"/>
        </w:rPr>
        <w:t>П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роведення досліджень за участю людини не допускається». </w:t>
      </w:r>
    </w:p>
    <w:p w14:paraId="74CC7F98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 w:rsidRPr="003F70F4">
        <w:rPr>
          <w:rFonts w:ascii="Arial" w:eastAsia="Calibri" w:hAnsi="Arial"/>
          <w:sz w:val="28"/>
          <w:szCs w:val="28"/>
          <w:lang w:val="uk-UA"/>
        </w:rPr>
        <w:t>3</w:t>
      </w:r>
      <w:r>
        <w:rPr>
          <w:rFonts w:ascii="Arial" w:eastAsia="Calibri" w:hAnsi="Arial"/>
          <w:sz w:val="28"/>
          <w:szCs w:val="28"/>
          <w:lang w:val="uk-UA"/>
        </w:rPr>
        <w:t>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eastAsia="Calibri" w:hAnsi="Arial"/>
          <w:sz w:val="28"/>
          <w:szCs w:val="28"/>
          <w:lang w:val="uk-UA"/>
        </w:rPr>
        <w:t>К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лінічні дослідження можуть бути ініційовані тільки після того, як отримані певні результати в </w:t>
      </w:r>
      <w:r w:rsidRPr="003F70F4">
        <w:rPr>
          <w:rFonts w:ascii="Arial" w:eastAsia="Calibri" w:hAnsi="Arial"/>
          <w:sz w:val="28"/>
          <w:szCs w:val="28"/>
          <w:lang w:val="uk-UA"/>
        </w:rPr>
        <w:lastRenderedPageBreak/>
        <w:t xml:space="preserve">ході </w:t>
      </w:r>
      <w:proofErr w:type="spellStart"/>
      <w:r w:rsidRPr="003F70F4">
        <w:rPr>
          <w:rFonts w:ascii="Arial" w:eastAsia="Calibri" w:hAnsi="Arial"/>
          <w:sz w:val="28"/>
          <w:szCs w:val="28"/>
          <w:lang w:val="uk-UA"/>
        </w:rPr>
        <w:t>доклінічних</w:t>
      </w:r>
      <w:proofErr w:type="spellEnd"/>
      <w:r w:rsidRPr="003F70F4">
        <w:rPr>
          <w:rFonts w:ascii="Arial" w:eastAsia="Calibri" w:hAnsi="Arial"/>
          <w:sz w:val="28"/>
          <w:szCs w:val="28"/>
          <w:lang w:val="uk-UA"/>
        </w:rPr>
        <w:t xml:space="preserve"> досліджень (на біологічних моделях і лабораторних тваринах)».</w:t>
      </w:r>
    </w:p>
    <w:p w14:paraId="6447E5D9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4.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eastAsia="Calibri" w:hAnsi="Arial"/>
          <w:sz w:val="28"/>
          <w:szCs w:val="28"/>
          <w:lang w:val="uk-UA"/>
        </w:rPr>
        <w:t>В</w:t>
      </w:r>
      <w:r w:rsidRPr="003F70F4">
        <w:rPr>
          <w:rFonts w:ascii="Arial" w:eastAsia="Calibri" w:hAnsi="Arial"/>
          <w:sz w:val="28"/>
          <w:szCs w:val="28"/>
          <w:lang w:val="uk-UA"/>
        </w:rPr>
        <w:t>сі живі істоти на Землі рівноцінні і володіють однаковими правами, тому експерименти, в результаті яких тварини хворіють і гинуть, виявляються неприпустимими».</w:t>
      </w:r>
    </w:p>
    <w:p w14:paraId="3549AAF2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5</w:t>
      </w:r>
      <w:r w:rsidRPr="003F70F4">
        <w:rPr>
          <w:rFonts w:ascii="Arial" w:eastAsia="Calibri" w:hAnsi="Arial"/>
          <w:sz w:val="28"/>
          <w:szCs w:val="28"/>
          <w:lang w:val="uk-UA"/>
        </w:rPr>
        <w:t>. Наведіть аргументи на користь тези: «</w:t>
      </w:r>
      <w:r>
        <w:rPr>
          <w:rFonts w:ascii="Arial" w:eastAsia="Calibri" w:hAnsi="Arial"/>
          <w:sz w:val="28"/>
          <w:szCs w:val="28"/>
          <w:lang w:val="uk-UA"/>
        </w:rPr>
        <w:t>М</w:t>
      </w:r>
      <w:r w:rsidRPr="003F70F4">
        <w:rPr>
          <w:rFonts w:ascii="Arial" w:eastAsia="Calibri" w:hAnsi="Arial"/>
          <w:sz w:val="28"/>
          <w:szCs w:val="28"/>
          <w:lang w:val="uk-UA"/>
        </w:rPr>
        <w:t>оральний статус тварин дещо нижче людського».</w:t>
      </w:r>
    </w:p>
    <w:p w14:paraId="662FDC14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6.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eastAsia="Calibri" w:hAnsi="Arial"/>
          <w:sz w:val="28"/>
          <w:szCs w:val="28"/>
          <w:lang w:val="uk-UA"/>
        </w:rPr>
        <w:t>М</w:t>
      </w:r>
      <w:r w:rsidRPr="003F70F4">
        <w:rPr>
          <w:rFonts w:ascii="Arial" w:eastAsia="Calibri" w:hAnsi="Arial"/>
          <w:sz w:val="28"/>
          <w:szCs w:val="28"/>
          <w:lang w:val="uk-UA"/>
        </w:rPr>
        <w:t>едицина є по суті експериментальною областю наукової та практичної діяльності».</w:t>
      </w:r>
    </w:p>
    <w:p w14:paraId="551AE71F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7.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eastAsia="Calibri" w:hAnsi="Arial"/>
          <w:sz w:val="28"/>
          <w:szCs w:val="28"/>
          <w:lang w:val="uk-UA"/>
        </w:rPr>
        <w:t>У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медицині цінність результатів сучасних досліджень складно оцінити і зміряти».</w:t>
      </w:r>
    </w:p>
    <w:p w14:paraId="042173C5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sz w:val="28"/>
          <w:szCs w:val="28"/>
          <w:lang w:val="uk-UA"/>
        </w:rPr>
        <w:t>8.</w:t>
      </w:r>
      <w:r w:rsidRPr="003F70F4">
        <w:rPr>
          <w:rFonts w:ascii="Arial" w:eastAsia="Calibri" w:hAnsi="Arial"/>
          <w:sz w:val="28"/>
          <w:szCs w:val="28"/>
          <w:lang w:val="uk-UA"/>
        </w:rPr>
        <w:t xml:space="preserve"> Наведіть аргументи на </w:t>
      </w:r>
      <w:r>
        <w:rPr>
          <w:rFonts w:ascii="Arial" w:eastAsia="Calibri" w:hAnsi="Arial"/>
          <w:sz w:val="28"/>
          <w:szCs w:val="28"/>
          <w:lang w:val="uk-UA"/>
        </w:rPr>
        <w:t xml:space="preserve">користь і проти </w:t>
      </w:r>
      <w:r w:rsidRPr="003F70F4">
        <w:rPr>
          <w:rFonts w:ascii="Arial" w:eastAsia="Calibri" w:hAnsi="Arial"/>
          <w:sz w:val="28"/>
          <w:szCs w:val="28"/>
          <w:lang w:val="uk-UA"/>
        </w:rPr>
        <w:t>тези: «Науково обґрунтована медицина, оцінюючи втручання виключно з погляду їх ефективності, не враховує загальні принципи етики, права і свободи людей».</w:t>
      </w:r>
    </w:p>
    <w:p w14:paraId="12630870" w14:textId="77777777" w:rsidR="00D9588F" w:rsidRPr="003F70F4" w:rsidRDefault="00D9588F" w:rsidP="00D9588F">
      <w:pPr>
        <w:shd w:val="clear" w:color="auto" w:fill="FFFFFF"/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9.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тези: «</w:t>
      </w:r>
      <w:r>
        <w:rPr>
          <w:rFonts w:ascii="Arial" w:hAnsi="Arial"/>
          <w:sz w:val="28"/>
          <w:szCs w:val="28"/>
          <w:lang w:val="uk-UA"/>
        </w:rPr>
        <w:t>С</w:t>
      </w:r>
      <w:r w:rsidRPr="003F70F4">
        <w:rPr>
          <w:rFonts w:ascii="Arial" w:hAnsi="Arial"/>
          <w:sz w:val="28"/>
          <w:szCs w:val="28"/>
          <w:lang w:val="uk-UA"/>
        </w:rPr>
        <w:t>тандарт GCP (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Good</w:t>
      </w:r>
      <w:proofErr w:type="spellEnd"/>
      <w:r>
        <w:rPr>
          <w:rFonts w:ascii="Arial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Clinical</w:t>
      </w:r>
      <w:proofErr w:type="spellEnd"/>
      <w:r>
        <w:rPr>
          <w:rFonts w:ascii="Arial" w:hAnsi="Arial"/>
          <w:sz w:val="28"/>
          <w:szCs w:val="28"/>
          <w:lang w:val="uk-UA"/>
        </w:rPr>
        <w:t xml:space="preserve"> </w:t>
      </w:r>
      <w:proofErr w:type="spellStart"/>
      <w:r w:rsidRPr="003F70F4">
        <w:rPr>
          <w:rFonts w:ascii="Arial" w:hAnsi="Arial"/>
          <w:sz w:val="28"/>
          <w:szCs w:val="28"/>
          <w:lang w:val="uk-UA"/>
        </w:rPr>
        <w:t>Practice</w:t>
      </w:r>
      <w:proofErr w:type="spellEnd"/>
      <w:r w:rsidRPr="003F70F4">
        <w:rPr>
          <w:rFonts w:ascii="Arial" w:hAnsi="Arial"/>
          <w:sz w:val="28"/>
          <w:szCs w:val="28"/>
          <w:lang w:val="uk-UA"/>
        </w:rPr>
        <w:t>, Належна клінічна практика) повн</w:t>
      </w:r>
      <w:r>
        <w:rPr>
          <w:rFonts w:ascii="Arial" w:hAnsi="Arial"/>
          <w:sz w:val="28"/>
          <w:szCs w:val="28"/>
          <w:lang w:val="uk-UA"/>
        </w:rPr>
        <w:t>ою</w:t>
      </w:r>
      <w:r w:rsidRPr="003F70F4">
        <w:rPr>
          <w:rFonts w:ascii="Arial" w:hAnsi="Arial"/>
          <w:sz w:val="28"/>
          <w:szCs w:val="28"/>
          <w:lang w:val="uk-UA"/>
        </w:rPr>
        <w:t xml:space="preserve"> мір</w:t>
      </w:r>
      <w:r>
        <w:rPr>
          <w:rFonts w:ascii="Arial" w:hAnsi="Arial"/>
          <w:sz w:val="28"/>
          <w:szCs w:val="28"/>
          <w:lang w:val="uk-UA"/>
        </w:rPr>
        <w:t>ою</w:t>
      </w:r>
      <w:r w:rsidRPr="003F70F4">
        <w:rPr>
          <w:rFonts w:ascii="Arial" w:hAnsi="Arial"/>
          <w:sz w:val="28"/>
          <w:szCs w:val="28"/>
          <w:lang w:val="uk-UA"/>
        </w:rPr>
        <w:t xml:space="preserve"> описує правила розроблення, проведення, ведення документації та звітності про дослідження, які передбачають участь людини як досліджуваного об’єкта».</w:t>
      </w:r>
    </w:p>
    <w:p w14:paraId="7C47692E" w14:textId="77777777" w:rsidR="00D9588F" w:rsidRPr="003F70F4" w:rsidRDefault="00D9588F" w:rsidP="00D9588F">
      <w:pPr>
        <w:shd w:val="clear" w:color="auto" w:fill="FFFFFF"/>
        <w:spacing w:after="0" w:line="240" w:lineRule="auto"/>
        <w:ind w:firstLine="709"/>
        <w:jc w:val="both"/>
        <w:rPr>
          <w:rFonts w:ascii="Arial" w:hAnsi="Arial"/>
          <w:sz w:val="28"/>
          <w:szCs w:val="28"/>
          <w:lang w:val="uk-UA"/>
        </w:rPr>
      </w:pPr>
      <w:r>
        <w:rPr>
          <w:rFonts w:ascii="Arial" w:hAnsi="Arial"/>
          <w:sz w:val="28"/>
          <w:szCs w:val="28"/>
          <w:lang w:val="uk-UA"/>
        </w:rPr>
        <w:t>10.</w:t>
      </w:r>
      <w:r w:rsidRPr="003F70F4">
        <w:rPr>
          <w:rFonts w:ascii="Arial" w:hAnsi="Arial"/>
          <w:sz w:val="28"/>
          <w:szCs w:val="28"/>
          <w:lang w:val="uk-UA"/>
        </w:rPr>
        <w:t xml:space="preserve"> Наведіть аргументи на користь тези: </w:t>
      </w:r>
      <w:r>
        <w:rPr>
          <w:rFonts w:ascii="Arial" w:hAnsi="Arial"/>
          <w:sz w:val="28"/>
          <w:szCs w:val="28"/>
          <w:lang w:val="uk-UA"/>
        </w:rPr>
        <w:t>«Д</w:t>
      </w:r>
      <w:r w:rsidRPr="003F70F4">
        <w:rPr>
          <w:rFonts w:ascii="Arial" w:hAnsi="Arial"/>
          <w:sz w:val="28"/>
          <w:szCs w:val="28"/>
          <w:lang w:val="uk-UA"/>
        </w:rPr>
        <w:t>отримання правил GCP не може гарантувати наукової цінності результатів клінічних досліджень».</w:t>
      </w:r>
    </w:p>
    <w:p w14:paraId="5A9B0843" w14:textId="77777777" w:rsidR="00D9588F" w:rsidRPr="003F70F4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</w:p>
    <w:p w14:paraId="0898EA9A" w14:textId="77777777" w:rsidR="00D9588F" w:rsidRPr="00C520AE" w:rsidRDefault="00D9588F" w:rsidP="00D9588F">
      <w:pPr>
        <w:spacing w:after="0" w:line="240" w:lineRule="auto"/>
        <w:ind w:firstLine="709"/>
        <w:jc w:val="both"/>
        <w:rPr>
          <w:rFonts w:ascii="Arial" w:eastAsia="Calibri" w:hAnsi="Arial"/>
          <w:sz w:val="28"/>
          <w:szCs w:val="28"/>
          <w:lang w:val="uk-UA"/>
        </w:rPr>
      </w:pPr>
      <w:r>
        <w:rPr>
          <w:rFonts w:ascii="Arial" w:eastAsia="Calibri" w:hAnsi="Arial"/>
          <w:b/>
          <w:sz w:val="28"/>
          <w:szCs w:val="28"/>
          <w:lang w:val="uk-UA"/>
        </w:rPr>
        <w:t xml:space="preserve">Література </w:t>
      </w:r>
      <w:r w:rsidRPr="00C520AE">
        <w:rPr>
          <w:rFonts w:ascii="Arial" w:eastAsia="Calibri" w:hAnsi="Arial"/>
          <w:sz w:val="28"/>
          <w:szCs w:val="28"/>
          <w:lang w:val="uk-UA"/>
        </w:rPr>
        <w:t>[</w:t>
      </w:r>
      <w:r>
        <w:rPr>
          <w:rFonts w:ascii="Arial" w:eastAsia="Calibri" w:hAnsi="Arial"/>
          <w:sz w:val="28"/>
          <w:szCs w:val="28"/>
          <w:lang w:val="uk-UA"/>
        </w:rPr>
        <w:t>1</w:t>
      </w:r>
      <w:r w:rsidRPr="004A0480">
        <w:rPr>
          <w:rFonts w:ascii="Arial" w:eastAsia="Calibri" w:hAnsi="Arial"/>
          <w:sz w:val="28"/>
          <w:szCs w:val="28"/>
          <w:lang w:val="uk-UA"/>
        </w:rPr>
        <w:t>–</w:t>
      </w:r>
      <w:r>
        <w:rPr>
          <w:rFonts w:ascii="Arial" w:eastAsia="Calibri" w:hAnsi="Arial"/>
          <w:sz w:val="28"/>
          <w:szCs w:val="28"/>
          <w:lang w:val="uk-UA"/>
        </w:rPr>
        <w:t>3, 6</w:t>
      </w:r>
      <w:r w:rsidRPr="004A0480">
        <w:rPr>
          <w:rFonts w:ascii="Arial" w:eastAsia="Calibri" w:hAnsi="Arial"/>
          <w:sz w:val="28"/>
          <w:szCs w:val="28"/>
          <w:lang w:val="uk-UA"/>
        </w:rPr>
        <w:t>–</w:t>
      </w:r>
      <w:r>
        <w:rPr>
          <w:rFonts w:ascii="Arial" w:eastAsia="Calibri" w:hAnsi="Arial"/>
          <w:sz w:val="28"/>
          <w:szCs w:val="28"/>
          <w:lang w:val="uk-UA"/>
        </w:rPr>
        <w:t>7,89</w:t>
      </w:r>
      <w:r w:rsidRPr="004A0480">
        <w:rPr>
          <w:rFonts w:ascii="Arial" w:eastAsia="Calibri" w:hAnsi="Arial"/>
          <w:sz w:val="28"/>
          <w:szCs w:val="28"/>
          <w:lang w:val="uk-UA"/>
        </w:rPr>
        <w:t>–</w:t>
      </w:r>
      <w:r>
        <w:rPr>
          <w:rFonts w:ascii="Arial" w:eastAsia="Calibri" w:hAnsi="Arial"/>
          <w:sz w:val="28"/>
          <w:szCs w:val="28"/>
          <w:lang w:val="uk-UA"/>
        </w:rPr>
        <w:t>99</w:t>
      </w:r>
      <w:r w:rsidRPr="00C520AE">
        <w:rPr>
          <w:rFonts w:ascii="Arial" w:eastAsia="Calibri" w:hAnsi="Arial"/>
          <w:sz w:val="28"/>
          <w:szCs w:val="28"/>
          <w:lang w:val="uk-UA"/>
        </w:rPr>
        <w:t>]</w:t>
      </w:r>
      <w:r>
        <w:rPr>
          <w:rFonts w:ascii="Arial" w:eastAsia="Calibri" w:hAnsi="Arial"/>
          <w:sz w:val="28"/>
          <w:szCs w:val="28"/>
          <w:lang w:val="uk-UA"/>
        </w:rPr>
        <w:t>.</w:t>
      </w:r>
    </w:p>
    <w:p w14:paraId="3AAE5BC9" w14:textId="77777777" w:rsidR="00611C00" w:rsidRDefault="00611C00"/>
    <w:sectPr w:rsidR="00611C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8F"/>
    <w:rsid w:val="002F7F0A"/>
    <w:rsid w:val="005B57FE"/>
    <w:rsid w:val="00611C00"/>
    <w:rsid w:val="00D9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EE115"/>
  <w15:chartTrackingRefBased/>
  <w15:docId w15:val="{298CB4BF-BCEA-4EEC-8D0E-6BAFF93B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88F"/>
    <w:pPr>
      <w:spacing w:after="200" w:line="276" w:lineRule="auto"/>
    </w:pPr>
    <w:rPr>
      <w:rFonts w:ascii="Calibri" w:eastAsia="Times New Roman" w:hAnsi="Calibri" w:cs="Times New Roman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958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58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58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58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58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58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58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58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58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58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58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58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58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58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58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58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58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58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58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D958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58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D958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58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D958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588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9588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958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D9588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958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8896</Words>
  <Characters>5071</Characters>
  <Application>Microsoft Office Word</Application>
  <DocSecurity>0</DocSecurity>
  <Lines>42</Lines>
  <Paragraphs>27</Paragraphs>
  <ScaleCrop>false</ScaleCrop>
  <Company/>
  <LinksUpToDate>false</LinksUpToDate>
  <CharactersWithSpaces>13940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Strashnenko</dc:creator>
  <cp:keywords/>
  <dc:description/>
  <cp:lastModifiedBy>Hanna Strashnenko</cp:lastModifiedBy>
  <cp:revision>1</cp:revision>
  <dcterms:created xsi:type="dcterms:W3CDTF">2025-02-03T08:05:00Z</dcterms:created>
  <dcterms:modified xsi:type="dcterms:W3CDTF">2025-02-03T08:07:00Z</dcterms:modified>
</cp:coreProperties>
</file>