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5FE5" w14:textId="77777777" w:rsidR="00B8365F" w:rsidRPr="003F70F4" w:rsidRDefault="00B8365F" w:rsidP="00B8365F">
      <w:pPr>
        <w:spacing w:after="0" w:line="252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Практичне заняття 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№ 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>4</w:t>
      </w:r>
    </w:p>
    <w:p w14:paraId="7CA69D05" w14:textId="77777777" w:rsidR="00B8365F" w:rsidRPr="00322890" w:rsidRDefault="00B8365F" w:rsidP="00B8365F">
      <w:pPr>
        <w:spacing w:after="0" w:line="252" w:lineRule="auto"/>
        <w:jc w:val="center"/>
        <w:rPr>
          <w:rFonts w:ascii="Arial" w:eastAsia="Calibri" w:hAnsi="Arial"/>
          <w:b/>
          <w:bCs/>
          <w:sz w:val="28"/>
          <w:szCs w:val="28"/>
          <w:lang w:val="uk-UA"/>
        </w:rPr>
      </w:pPr>
      <w:r w:rsidRPr="00322890">
        <w:rPr>
          <w:rFonts w:ascii="Arial" w:eastAsia="Calibri" w:hAnsi="Arial"/>
          <w:b/>
          <w:bCs/>
          <w:sz w:val="28"/>
          <w:szCs w:val="28"/>
          <w:lang w:val="uk-UA"/>
        </w:rPr>
        <w:t>ФАХОВА ТЕРМІНОЛОГІЯ ЯК ОСНОВА ПРОФЕСІЙНОЇ МОВИ</w:t>
      </w:r>
    </w:p>
    <w:p w14:paraId="1EE2B7F0" w14:textId="77777777" w:rsidR="00B8365F" w:rsidRPr="00322890" w:rsidRDefault="00B8365F" w:rsidP="00B8365F">
      <w:pPr>
        <w:spacing w:after="0" w:line="252" w:lineRule="auto"/>
        <w:jc w:val="center"/>
        <w:rPr>
          <w:rFonts w:ascii="Arial" w:eastAsia="Calibri" w:hAnsi="Arial"/>
          <w:b/>
          <w:bCs/>
          <w:sz w:val="28"/>
          <w:szCs w:val="28"/>
          <w:lang w:val="uk-UA"/>
        </w:rPr>
      </w:pPr>
    </w:p>
    <w:p w14:paraId="7AB7340C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Мета заняття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: </w:t>
      </w:r>
      <w:r w:rsidRPr="00322890">
        <w:rPr>
          <w:rFonts w:ascii="Arial" w:eastAsia="Calibri" w:hAnsi="Arial"/>
          <w:bCs/>
          <w:sz w:val="28"/>
          <w:szCs w:val="28"/>
          <w:lang w:val="uk-UA"/>
        </w:rPr>
        <w:t>с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формувати основні напрямки розвитку термінологічної компетентності майбутнього фахівця з комп’ютерних технологій в біології та медицині, що сприяє підвищенню ерудиції й допомагає на більш високому рівні оволодіти спеціальними дисциплінами. </w:t>
      </w:r>
    </w:p>
    <w:p w14:paraId="6154A399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</w:p>
    <w:p w14:paraId="07150C83" w14:textId="77777777" w:rsidR="00B8365F" w:rsidRPr="003F70F4" w:rsidRDefault="00B8365F" w:rsidP="00B8365F">
      <w:pPr>
        <w:spacing w:after="0" w:line="252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>Теоретичні відомості</w:t>
      </w:r>
    </w:p>
    <w:p w14:paraId="4D8DAE98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4F6FCF1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Опанування професійною лексикою, а отже, і формування світогляду та професійної компетентності майбутніх фахівців починається у ВНЗ. До студентів висувають високі вимоги, які полягають не лише в досконалих знаннях фаху, а й у володінні фаховою мовою, вільному користуванні нею у всіх сферах, а особливо в професійній та офіційно-діловій. Уміння спілкуватися мовою професії сприяє швидкому засвоєнню спеціальних дисциплін, підвищує ефективність праці, допомагає орієнтуватися в професійній діяльності та в ділових контактах.</w:t>
      </w:r>
    </w:p>
    <w:p w14:paraId="0F6979D5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Поняття «фахова мова» (нім. «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Fachsprache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») вперше з’явилося в німецькій лінгвістиці, тому в цій мові воно є найкраще опрацьованим і його визначення є найбільш поширеним. Так, німецький лінгвіст Лотар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Хоффман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визначає фахову мову як «сукупність усіх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засобів, які використовують у спеціально окресленій комунікативній сфері з метою досягнення порозуміння між усіма фахівцями галузі». Фахова мова – середовище народження й розвитку термінології. Розвиток науки та техніки </w:t>
      </w:r>
      <w:r>
        <w:rPr>
          <w:rFonts w:ascii="Arial" w:eastAsia="Calibri" w:hAnsi="Arial"/>
          <w:sz w:val="28"/>
          <w:szCs w:val="28"/>
          <w:lang w:val="uk-UA"/>
        </w:rPr>
        <w:t>потребу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є створення специфічних найменувань для предметів та явищ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кожній з наукових галузей. У свою чергу</w:t>
      </w:r>
      <w:r>
        <w:rPr>
          <w:rFonts w:ascii="Arial" w:eastAsia="Calibri" w:hAnsi="Arial"/>
          <w:sz w:val="28"/>
          <w:szCs w:val="28"/>
          <w:lang w:val="uk-UA"/>
        </w:rPr>
        <w:t>,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термінологія є наукою, основним предметом дослідження якої </w:t>
      </w:r>
      <w:r>
        <w:rPr>
          <w:rFonts w:ascii="Arial" w:eastAsia="Calibri" w:hAnsi="Arial"/>
          <w:sz w:val="28"/>
          <w:szCs w:val="28"/>
          <w:lang w:val="uk-UA"/>
        </w:rPr>
        <w:t>є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терміни. Термінологія як сукупність термінів є невід’ємною складовою частиною словникового запасу будь-якої мови. </w:t>
      </w:r>
    </w:p>
    <w:p w14:paraId="5C73A23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Оскільки основне призначення термінів – назвати та максимально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коректно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визначити кожне конкретне явище чи предмет у тій чи іншій галузі науки, трактування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термін</w:t>
      </w:r>
      <w:r>
        <w:rPr>
          <w:rFonts w:ascii="Arial" w:eastAsia="Calibri" w:hAnsi="Arial"/>
          <w:sz w:val="28"/>
          <w:szCs w:val="28"/>
          <w:lang w:val="uk-UA"/>
        </w:rPr>
        <w:t>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мусить бути однозначн</w:t>
      </w:r>
      <w:r>
        <w:rPr>
          <w:rFonts w:ascii="Arial" w:eastAsia="Calibri" w:hAnsi="Arial"/>
          <w:sz w:val="28"/>
          <w:szCs w:val="28"/>
          <w:lang w:val="uk-UA"/>
        </w:rPr>
        <w:t>им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, а існування декількох різних назв для одного й того ж поняття є небажаним, тому що може викликати помилки та неточності. Область комп’ютерних технологій в біології та медицині не є виключенням, її термінологічний інвентар розвивається. В розвитку термінології з комп’ютерних </w:t>
      </w: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технологій в біології та медицині спостерігаються ті ж самі тенденції, як у розвитку термінології взагалі. </w:t>
      </w:r>
    </w:p>
    <w:p w14:paraId="5B23F166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Фахова мова – це засіб для оптимального порозуміння фахівців щодо проблем свого фаху; для неї характерні специфічна фахова лексика і спеціальні норми вибору, застосування і частотність загальномовних лексичних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граматичних засобів. Вона існує не як самостійна форма </w:t>
      </w:r>
      <w:r>
        <w:rPr>
          <w:rFonts w:ascii="Arial" w:eastAsia="Calibri" w:hAnsi="Arial"/>
          <w:sz w:val="28"/>
          <w:szCs w:val="28"/>
          <w:lang w:val="uk-UA"/>
        </w:rPr>
        <w:t>виявлення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мови, а актуалізується у фахових текстах, які, окрім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фаховомовного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шару, містять завжди і загальномовні елементи. Фаховій мові властиві певні ознаки. Оскільки кожна з них має власні традиції, що склалися історично, тому </w:t>
      </w:r>
      <w:r>
        <w:rPr>
          <w:rFonts w:ascii="Arial" w:eastAsia="Calibri" w:hAnsi="Arial"/>
          <w:sz w:val="28"/>
          <w:szCs w:val="28"/>
          <w:lang w:val="uk-UA"/>
        </w:rPr>
        <w:t xml:space="preserve">вона </w:t>
      </w:r>
      <w:r w:rsidRPr="003F70F4">
        <w:rPr>
          <w:rFonts w:ascii="Arial" w:eastAsia="Calibri" w:hAnsi="Arial"/>
          <w:sz w:val="28"/>
          <w:szCs w:val="28"/>
          <w:lang w:val="uk-UA"/>
        </w:rPr>
        <w:t>виявляє й певні притаманні їй власні особливості, пов’язані не лише з фахом, а</w:t>
      </w:r>
      <w:r>
        <w:rPr>
          <w:rFonts w:ascii="Arial" w:eastAsia="Calibri" w:hAnsi="Arial"/>
          <w:sz w:val="28"/>
          <w:szCs w:val="28"/>
          <w:lang w:val="uk-UA"/>
        </w:rPr>
        <w:t>ле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й з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мовним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вираженням. Тобто специфічна лексика фахових мов не є однорідною. </w:t>
      </w:r>
    </w:p>
    <w:p w14:paraId="0CF0BDD5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Усі фахові мови виконують дві основні функції:</w:t>
      </w:r>
    </w:p>
    <w:p w14:paraId="0AAF5DD0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1) позначення, найменування вузькопрофесійних спеціальних понять і систем понять (предметів, ознак, дій, процесів);</w:t>
      </w:r>
    </w:p>
    <w:p w14:paraId="04AEA858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2) особливого найменування загальновідомих понять, що надає цьому поняттю підвищеної виразності, експресивності, емоційності.</w:t>
      </w:r>
    </w:p>
    <w:p w14:paraId="3B7CD8CA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У лінгвістичній літературі виділено такі ознаки фахової мови:</w:t>
      </w:r>
    </w:p>
    <w:p w14:paraId="3F95864A" w14:textId="77777777" w:rsidR="00B8365F" w:rsidRPr="003F70F4" w:rsidRDefault="00B8365F" w:rsidP="00B8365F">
      <w:pPr>
        <w:pStyle w:val="a9"/>
        <w:numPr>
          <w:ilvl w:val="0"/>
          <w:numId w:val="1"/>
        </w:numPr>
        <w:suppressAutoHyphens/>
        <w:spacing w:after="0" w:line="252" w:lineRule="auto"/>
        <w:ind w:left="0"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тісний зв’язок з певною науковою галуззю;</w:t>
      </w:r>
    </w:p>
    <w:p w14:paraId="664D949B" w14:textId="77777777" w:rsidR="00B8365F" w:rsidRPr="003F70F4" w:rsidRDefault="00B8365F" w:rsidP="00B8365F">
      <w:pPr>
        <w:pStyle w:val="a9"/>
        <w:numPr>
          <w:ilvl w:val="0"/>
          <w:numId w:val="1"/>
        </w:numPr>
        <w:suppressAutoHyphens/>
        <w:spacing w:after="0" w:line="252" w:lineRule="auto"/>
        <w:ind w:left="0"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специфічний набір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одиниць;</w:t>
      </w:r>
    </w:p>
    <w:p w14:paraId="494AE256" w14:textId="77777777" w:rsidR="00B8365F" w:rsidRPr="003F70F4" w:rsidRDefault="00B8365F" w:rsidP="00B8365F">
      <w:pPr>
        <w:pStyle w:val="a9"/>
        <w:numPr>
          <w:ilvl w:val="0"/>
          <w:numId w:val="1"/>
        </w:numPr>
        <w:suppressAutoHyphens/>
        <w:spacing w:after="0" w:line="252" w:lineRule="auto"/>
        <w:ind w:left="0"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вибір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використання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структур загальновживаної лексики в межах фахової мови;</w:t>
      </w:r>
    </w:p>
    <w:p w14:paraId="58D9E9E3" w14:textId="77777777" w:rsidR="00B8365F" w:rsidRPr="003F70F4" w:rsidRDefault="00B8365F" w:rsidP="00B8365F">
      <w:pPr>
        <w:pStyle w:val="a9"/>
        <w:numPr>
          <w:ilvl w:val="0"/>
          <w:numId w:val="1"/>
        </w:numPr>
        <w:suppressAutoHyphens/>
        <w:spacing w:after="0" w:line="252" w:lineRule="auto"/>
        <w:ind w:left="0"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дотримання норм літературної мови на рівні морфології, лексики, синтаксису й організації тексту;</w:t>
      </w:r>
    </w:p>
    <w:p w14:paraId="3AEE91D7" w14:textId="77777777" w:rsidR="00B8365F" w:rsidRPr="003F70F4" w:rsidRDefault="00B8365F" w:rsidP="00B8365F">
      <w:pPr>
        <w:pStyle w:val="a9"/>
        <w:numPr>
          <w:ilvl w:val="0"/>
          <w:numId w:val="1"/>
        </w:numPr>
        <w:suppressAutoHyphens/>
        <w:spacing w:after="0" w:line="252" w:lineRule="auto"/>
        <w:ind w:left="0"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міжрегіональний характер фахових мов;</w:t>
      </w:r>
    </w:p>
    <w:p w14:paraId="6D5DBFEB" w14:textId="77777777" w:rsidR="00B8365F" w:rsidRPr="003F70F4" w:rsidRDefault="00B8365F" w:rsidP="00B8365F">
      <w:pPr>
        <w:pStyle w:val="a9"/>
        <w:numPr>
          <w:ilvl w:val="0"/>
          <w:numId w:val="1"/>
        </w:numPr>
        <w:suppressAutoHyphens/>
        <w:spacing w:after="0" w:line="252" w:lineRule="auto"/>
        <w:ind w:left="0"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наявність писемної та усної форм.</w:t>
      </w:r>
    </w:p>
    <w:p w14:paraId="409879E8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Історія формування української термінології є окремою частиною історії розвитку всієї лексичної системи мови та яскраво ілюструє зв’язок розвитку лексичної системи мови з історією матеріальної і духовної культури українського народу. В н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>й виділяють шість періодів</w:t>
      </w:r>
      <w:r>
        <w:rPr>
          <w:rFonts w:ascii="Arial" w:eastAsia="Calibri" w:hAnsi="Arial"/>
          <w:sz w:val="28"/>
          <w:szCs w:val="28"/>
          <w:lang w:val="uk-UA"/>
        </w:rPr>
        <w:t>:</w:t>
      </w:r>
    </w:p>
    <w:p w14:paraId="34898389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1. Період стихійного нагромадження термінологічної лексики (ІХ – перша половина ХІХ ст.). </w:t>
      </w:r>
    </w:p>
    <w:p w14:paraId="1A87F8D6" w14:textId="77777777" w:rsidR="00B8365F" w:rsidRPr="00260350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260350">
        <w:rPr>
          <w:rFonts w:ascii="Arial" w:eastAsia="Calibri" w:hAnsi="Arial"/>
          <w:sz w:val="28"/>
          <w:szCs w:val="28"/>
          <w:lang w:val="uk-UA"/>
        </w:rPr>
        <w:t>2. Період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>другої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 xml:space="preserve">половини ХІХ ст. – початку ХХ ст. </w:t>
      </w:r>
      <w:r>
        <w:rPr>
          <w:rFonts w:ascii="Arial" w:eastAsia="Calibri" w:hAnsi="Arial"/>
          <w:sz w:val="28"/>
          <w:szCs w:val="28"/>
          <w:lang w:val="uk-UA"/>
        </w:rPr>
        <w:t>Д</w:t>
      </w:r>
      <w:r w:rsidRPr="00260350">
        <w:rPr>
          <w:rFonts w:ascii="Arial" w:eastAsia="Calibri" w:hAnsi="Arial"/>
          <w:sz w:val="28"/>
          <w:szCs w:val="28"/>
          <w:lang w:val="uk-UA"/>
        </w:rPr>
        <w:t>іяльність</w:t>
      </w:r>
      <w:r>
        <w:rPr>
          <w:rFonts w:ascii="Arial" w:eastAsia="Calibri" w:hAnsi="Arial"/>
          <w:sz w:val="28"/>
          <w:szCs w:val="28"/>
          <w:lang w:val="uk-UA"/>
        </w:rPr>
        <w:t xml:space="preserve"> н</w:t>
      </w:r>
      <w:r w:rsidRPr="00260350">
        <w:rPr>
          <w:rFonts w:ascii="Arial" w:eastAsia="Calibri" w:hAnsi="Arial"/>
          <w:sz w:val="28"/>
          <w:szCs w:val="28"/>
          <w:lang w:val="uk-UA"/>
        </w:rPr>
        <w:t>аукового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>товариства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 xml:space="preserve">імені Тараса Шевченка. </w:t>
      </w:r>
    </w:p>
    <w:p w14:paraId="6D61E9F4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3. Третій період пов’язаний з утворенням наукових товариств у Східній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Україні. </w:t>
      </w:r>
    </w:p>
    <w:p w14:paraId="60592907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 xml:space="preserve">4. Період діяльності Інституту української наукової мови. </w:t>
      </w:r>
    </w:p>
    <w:p w14:paraId="5787E741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5. Період функціонування української термінології 1932–1990 років.</w:t>
      </w:r>
    </w:p>
    <w:p w14:paraId="13BF902B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lastRenderedPageBreak/>
        <w:t>6. Сучасний період розвитку української термінології (90-ті роки ХХ ст. – початок ХХІ ст.).</w:t>
      </w:r>
    </w:p>
    <w:p w14:paraId="370A7626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 xml:space="preserve">Сучасна українська термінологія практично не відрізняється від зафіксованої у радянських і теперішніх академічних словниках.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Зросійщеність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основних термінів і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термінних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слів термінологи й філологи пов’язують передусім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із термінологічними бюлетенями Інституту мовознавства 1934–1935 років, які вилучили з ужитку 14,5 тисяч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 українських термінів і замінили їх термінами, нашвидкуруч створеними на зразок російських.</w:t>
      </w:r>
    </w:p>
    <w:p w14:paraId="27634FF2" w14:textId="77777777" w:rsidR="00B8365F" w:rsidRPr="00967AE6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На початку 90-х років минулого століття ніхто не сумнівався, що для утвердження державності треба відроджувати українську мову в усіх сферах суспільного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життя, бо внаслідок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кількавікового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чужомовного панування її понівечили та перетворили в суржик, а сферу вживання обмежили побутом, красним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письменством і піснями.</w:t>
      </w:r>
    </w:p>
    <w:p w14:paraId="27FEBCF9" w14:textId="77777777" w:rsidR="00B8365F" w:rsidRPr="00967AE6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У 1992–1994-х роках термінологію розробляли (і фінансували) у межах «Державної програми розвитку української мови», далі ця тема та згадка про відродження поступово зникли, а проблем не вирішували, чому сприяли, зокрема, двомовні (російсько-українські) та чисто російські стандарти.</w:t>
      </w:r>
    </w:p>
    <w:p w14:paraId="72A46FED" w14:textId="77777777" w:rsidR="00B8365F" w:rsidRPr="00967AE6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Напрями діяльності технічного комітету стандартизації науково-технічної термінології на основі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відродження української науково-технічної термінології та розвитку фахової </w:t>
      </w:r>
      <w:r>
        <w:rPr>
          <w:rFonts w:ascii="Arial" w:eastAsia="Calibri" w:hAnsi="Arial"/>
          <w:sz w:val="28"/>
          <w:szCs w:val="28"/>
          <w:lang w:val="uk-UA"/>
        </w:rPr>
        <w:t>мови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 не втратили своєї актуальності й сьогодні – в розрізі вимог Конституції України (статті 10, 11) і Постанови Кабінету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Міністрів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України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від 8 вересня 1997 р. № 998 “Комплексні заходи щодо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всебічного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розвитку і функціонування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української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мови”.</w:t>
      </w:r>
    </w:p>
    <w:p w14:paraId="2966BE47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Ступінь сприйняття будь-якої наукової інформації визначається знанням спеціальних термінів, оскільки саме вони складають її основу.</w:t>
      </w:r>
    </w:p>
    <w:p w14:paraId="659E61EA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Термін (від лат.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terminus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– межа, кордон) – це слово чи словосполучення, яке є єдністю звукового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знак</w:t>
      </w:r>
      <w:r>
        <w:rPr>
          <w:rFonts w:ascii="Arial" w:eastAsia="Calibri" w:hAnsi="Arial"/>
          <w:sz w:val="28"/>
          <w:szCs w:val="28"/>
          <w:lang w:val="uk-UA"/>
        </w:rPr>
        <w:t>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та співвіднесеного (</w:t>
      </w:r>
      <w:r>
        <w:rPr>
          <w:rFonts w:ascii="Arial" w:eastAsia="Calibri" w:hAnsi="Arial"/>
          <w:sz w:val="28"/>
          <w:szCs w:val="28"/>
          <w:lang w:val="uk-UA"/>
        </w:rPr>
        <w:t>по</w:t>
      </w:r>
      <w:r w:rsidRPr="003F70F4">
        <w:rPr>
          <w:rFonts w:ascii="Arial" w:eastAsia="Calibri" w:hAnsi="Arial"/>
          <w:sz w:val="28"/>
          <w:szCs w:val="28"/>
          <w:lang w:val="uk-UA"/>
        </w:rPr>
        <w:t>в</w:t>
      </w:r>
      <w:r>
        <w:rPr>
          <w:rFonts w:ascii="Arial" w:eastAsia="Calibri" w:hAnsi="Arial"/>
          <w:sz w:val="28"/>
          <w:szCs w:val="28"/>
          <w:lang w:val="uk-UA"/>
        </w:rPr>
        <w:t>’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язаного) з ним відповідного поняття в системі понять певної галузі науки та техніки. Система термінів даної галузі науки, виробництва чи мистецтва становить її термінологію. </w:t>
      </w:r>
    </w:p>
    <w:p w14:paraId="081F29B9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Науковий термін є важливим засобом поступального розвитку науки. Постійна диспропорція між поняттєвим апаратом, яким оперує кожна наука, стимулює динаміку галузевих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термінологій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їх постійне вдосконалення.</w:t>
      </w:r>
    </w:p>
    <w:p w14:paraId="2E905E46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Застосування термінів представниками однієї і тієї ж професії забезпечує більш успішне</w:t>
      </w:r>
      <w:r>
        <w:rPr>
          <w:rFonts w:ascii="Arial" w:eastAsia="Calibri" w:hAnsi="Arial"/>
          <w:sz w:val="28"/>
          <w:szCs w:val="28"/>
          <w:lang w:val="uk-UA"/>
        </w:rPr>
        <w:t xml:space="preserve"> спілкування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 процесі спільної діяльності. При цьому учасники спілкування зацікавлені в тому, щоб значення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терміна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>було чітким і єдиним. Це позбавляє учасників спілкування від різнодумства в розумінні і застосуванні одних і тих же термінів.</w:t>
      </w:r>
    </w:p>
    <w:p w14:paraId="737D6284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Найважливішими характеристиками наукового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терміна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є </w:t>
      </w:r>
      <w:r>
        <w:rPr>
          <w:rFonts w:ascii="Arial" w:eastAsia="Calibri" w:hAnsi="Arial"/>
          <w:sz w:val="28"/>
          <w:szCs w:val="28"/>
          <w:lang w:val="uk-UA"/>
        </w:rPr>
        <w:t>так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і: </w:t>
      </w:r>
    </w:p>
    <w:p w14:paraId="2C395FE9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термін </w:t>
      </w:r>
      <w:r>
        <w:rPr>
          <w:rFonts w:ascii="Arial" w:eastAsia="Calibri" w:hAnsi="Arial"/>
          <w:sz w:val="28"/>
          <w:szCs w:val="28"/>
          <w:lang w:val="uk-UA"/>
        </w:rPr>
        <w:t>має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відповідати правилам і нормам певної мови; </w:t>
      </w:r>
    </w:p>
    <w:p w14:paraId="30212E29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 термін має бути систематичним (входити до складу терміносистеми);</w:t>
      </w:r>
    </w:p>
    <w:p w14:paraId="03F49D6F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термінові притаманна властивість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дефінітивності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(кожному терміну відповідає чітке визначення, зорієнтоване на відповідне поняття);</w:t>
      </w:r>
    </w:p>
    <w:p w14:paraId="5A486A30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термін відносно незалежний від контексту; </w:t>
      </w:r>
    </w:p>
    <w:p w14:paraId="271E9C7D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 термін має бути точним, хоч у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субмовах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спостерігаються численні «хибно орієнтовані» (термін Д. С.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Лотте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) одиниці; </w:t>
      </w:r>
    </w:p>
    <w:p w14:paraId="5C663436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термін </w:t>
      </w:r>
      <w:r>
        <w:rPr>
          <w:rFonts w:ascii="Arial" w:eastAsia="Calibri" w:hAnsi="Arial"/>
          <w:sz w:val="28"/>
          <w:szCs w:val="28"/>
          <w:lang w:val="uk-UA"/>
        </w:rPr>
        <w:t>має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бути коротким, хоча ця вимога часто суперечить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вимозі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точності, семантичної повноти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терміна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; </w:t>
      </w:r>
    </w:p>
    <w:p w14:paraId="57EDDC6C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 термін має бути однозначним, хоча б у межах однієї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терміносфери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(на рівні кількох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субмов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полісемія термінів є досить поширена); </w:t>
      </w:r>
    </w:p>
    <w:p w14:paraId="5B2E0F26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термінології не властива синонімічність, яка перешкоджає адекватному сприйняттю інформації; </w:t>
      </w:r>
    </w:p>
    <w:p w14:paraId="1107FE92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 xml:space="preserve">терміни експресивно нейтральні; </w:t>
      </w:r>
    </w:p>
    <w:p w14:paraId="7ABDF1B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</w:t>
      </w:r>
      <w:r w:rsidRPr="003F70F4">
        <w:rPr>
          <w:rFonts w:ascii="Arial" w:eastAsia="Calibri" w:hAnsi="Arial"/>
          <w:sz w:val="28"/>
          <w:szCs w:val="28"/>
          <w:lang w:val="uk-UA"/>
        </w:rPr>
        <w:tab/>
        <w:t>термін має бути милозвучним.</w:t>
      </w:r>
    </w:p>
    <w:p w14:paraId="63EFE388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Термінологічна лексика являє собою сукупність спеціальних найменувань, об’єднаних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терміносистеми. Кожна терміносистема відображає категоріальний апарат, систему понять конкретних наук, наукових напрямків, шкіл.</w:t>
      </w:r>
    </w:p>
    <w:p w14:paraId="04F8CCA0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Термінологічна лексика становить ядро наукової лексики.</w:t>
      </w:r>
    </w:p>
    <w:p w14:paraId="57CEBF09" w14:textId="77777777" w:rsidR="00B8365F" w:rsidRPr="00260350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Проблеми ділової та професійної комунікації на сучасному етапі розвитку суспільства стають найбільш актуальними проблемами сучасної прикладної лінгвістики. </w:t>
      </w:r>
      <w:r w:rsidRPr="00260350">
        <w:rPr>
          <w:rFonts w:ascii="Arial" w:eastAsia="Calibri" w:hAnsi="Arial"/>
          <w:sz w:val="28"/>
          <w:szCs w:val="28"/>
          <w:lang w:val="uk-UA"/>
        </w:rPr>
        <w:t>За останні 15–20 років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>виникли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>дві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>наукові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>теоретичні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260350">
        <w:rPr>
          <w:rFonts w:ascii="Arial" w:eastAsia="Calibri" w:hAnsi="Arial"/>
          <w:sz w:val="28"/>
          <w:szCs w:val="28"/>
          <w:lang w:val="uk-UA"/>
        </w:rPr>
        <w:t xml:space="preserve">дисципліни: термінознавство і </w:t>
      </w:r>
      <w:proofErr w:type="spellStart"/>
      <w:r w:rsidRPr="00260350">
        <w:rPr>
          <w:rFonts w:ascii="Arial" w:eastAsia="Calibri" w:hAnsi="Arial"/>
          <w:sz w:val="28"/>
          <w:szCs w:val="28"/>
          <w:lang w:val="uk-UA"/>
        </w:rPr>
        <w:t>термінографія</w:t>
      </w:r>
      <w:proofErr w:type="spellEnd"/>
      <w:r w:rsidRPr="00260350">
        <w:rPr>
          <w:rFonts w:ascii="Arial" w:eastAsia="Calibri" w:hAnsi="Arial"/>
          <w:sz w:val="28"/>
          <w:szCs w:val="28"/>
          <w:lang w:val="uk-UA"/>
        </w:rPr>
        <w:t>.</w:t>
      </w:r>
    </w:p>
    <w:p w14:paraId="31839CDA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Термінознавство – наука, що вивчає спеціальну лексику з точки зору її типології, походження, форми, змісту (значення) і функціонування, а також використання, упорядкування і створення.</w:t>
      </w:r>
    </w:p>
    <w:p w14:paraId="21253635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Термінографія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– наука про складання словників спеціальної лексики. </w:t>
      </w:r>
    </w:p>
    <w:p w14:paraId="2B9D4F05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Термінознавство продовжує розвиватися за п’ятьма основними напрямками:</w:t>
      </w:r>
    </w:p>
    <w:p w14:paraId="4CED3C65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1. Лексикографічний. Це створення термінологічних словників, серед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яких словники-довідники, словники-тезауруси, перекладні словники, словники рекомендованих термінів, словники сполучуваності, </w:t>
      </w:r>
      <w:r w:rsidRPr="00967AE6">
        <w:rPr>
          <w:rFonts w:ascii="Arial" w:eastAsia="Calibri" w:hAnsi="Arial"/>
          <w:sz w:val="28"/>
          <w:szCs w:val="28"/>
          <w:lang w:val="uk-UA"/>
        </w:rPr>
        <w:lastRenderedPageBreak/>
        <w:t>словники нових термінів. Національна академія наук України здійснює видання словників, які вважаються академічними, себто еталонними.</w:t>
      </w:r>
    </w:p>
    <w:p w14:paraId="4432D6C4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 xml:space="preserve">2. Уніфікація і стандартизація термінів </w:t>
      </w:r>
    </w:p>
    <w:p w14:paraId="6D660281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Уніфікація – це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впорядкування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термінологій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різних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галузей науки, техніки, економічного та культурного життя. </w:t>
      </w:r>
    </w:p>
    <w:p w14:paraId="7D7AFEE1" w14:textId="77777777" w:rsidR="00B8365F" w:rsidRPr="00967AE6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 xml:space="preserve">Стандартизація – це вироблення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терміна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-еталона, який би відповідав усім лінгвістичним і логічним вимогам до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терміна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і використовувався б у межах певної терміносистеми та на міжгалузевому рівні. Стандартизацію термінів здійснює Держстандарт. У світі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існує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чимало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термінологічних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організацій, що займаються стандартизацією термінів на міжнародному рівні. </w:t>
      </w:r>
    </w:p>
    <w:p w14:paraId="7290ECDB" w14:textId="77777777" w:rsidR="00B8365F" w:rsidRPr="00967AE6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 xml:space="preserve">3. Створення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картотек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і баз даних. Оскільки у зв’язку з розвитком науки наші знання про навколишній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світ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розширюються, поглиблюються і вдосконалюються, а словники не встигають за розвитком науки, не розкривають закономірностей функціонування термінів, то така ситуація потребує перебудови систем реєстрації і донесення до спеціаліста даних про терміносистеми. Цьому сприяє створення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банків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термінів – автоматизованих або на основі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ручних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картотек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. </w:t>
      </w:r>
    </w:p>
    <w:p w14:paraId="3CDB75C9" w14:textId="77777777" w:rsidR="00B8365F" w:rsidRPr="00967AE6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4. Однією з найскладніших проблем є переклад термінів з однієї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мови на іншу. Перекладаючи термін, необхідно користуватися </w:t>
      </w:r>
      <w:r>
        <w:rPr>
          <w:rFonts w:ascii="Arial" w:eastAsia="Calibri" w:hAnsi="Arial"/>
          <w:sz w:val="28"/>
          <w:szCs w:val="28"/>
          <w:lang w:val="uk-UA"/>
        </w:rPr>
        <w:t>однією на</w:t>
      </w:r>
      <w:r w:rsidRPr="00967AE6">
        <w:rPr>
          <w:rFonts w:ascii="Arial" w:eastAsia="Calibri" w:hAnsi="Arial"/>
          <w:sz w:val="28"/>
          <w:szCs w:val="28"/>
          <w:lang w:val="uk-UA"/>
        </w:rPr>
        <w:t>звою в усьому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 xml:space="preserve">тексті. Щоб належно підібрати перекладений відповідник, слід ураховувати вмотивованість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терміна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і точність передавання позначуваного поняття. </w:t>
      </w:r>
    </w:p>
    <w:p w14:paraId="4A426CF8" w14:textId="77777777" w:rsidR="00B8365F" w:rsidRPr="00967AE6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5. Організаційний напрям. Це видання спеціальних термінознавчих журналів (“Науково-технічна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967AE6">
        <w:rPr>
          <w:rFonts w:ascii="Arial" w:eastAsia="Calibri" w:hAnsi="Arial"/>
          <w:sz w:val="28"/>
          <w:szCs w:val="28"/>
          <w:lang w:val="uk-UA"/>
        </w:rPr>
        <w:t>термінологія”, “Термін і слово”, “Термін і текст”), проведення термінологічних конференцій державного та міжнародного рівнів, робота постійних семінарів.</w:t>
      </w:r>
    </w:p>
    <w:p w14:paraId="715B54D6" w14:textId="77777777" w:rsidR="00B8365F" w:rsidRPr="00967AE6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 xml:space="preserve">Фахова мова спеціаліста з комп’ютерних технологій в біології та медицині не однотипна за своєю структурою, має ядро і периферію. Ядром цієї </w:t>
      </w:r>
      <w:proofErr w:type="spellStart"/>
      <w:r w:rsidRPr="00967AE6">
        <w:rPr>
          <w:rFonts w:ascii="Arial" w:eastAsia="Calibri" w:hAnsi="Arial"/>
          <w:sz w:val="28"/>
          <w:szCs w:val="28"/>
          <w:lang w:val="uk-UA"/>
        </w:rPr>
        <w:t>термінолексики</w:t>
      </w:r>
      <w:proofErr w:type="spellEnd"/>
      <w:r w:rsidRPr="00967AE6">
        <w:rPr>
          <w:rFonts w:ascii="Arial" w:eastAsia="Calibri" w:hAnsi="Arial"/>
          <w:sz w:val="28"/>
          <w:szCs w:val="28"/>
          <w:lang w:val="uk-UA"/>
        </w:rPr>
        <w:t xml:space="preserve"> є власне терміни інформаційних технологій, а периферією – терміни медицини, фармакології, біології, хімії, фізики, математики, психології.</w:t>
      </w:r>
    </w:p>
    <w:p w14:paraId="57D2816A" w14:textId="77777777" w:rsidR="00B8365F" w:rsidRPr="00967AE6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967AE6">
        <w:rPr>
          <w:rFonts w:ascii="Arial" w:eastAsia="Calibri" w:hAnsi="Arial"/>
          <w:sz w:val="28"/>
          <w:szCs w:val="28"/>
          <w:lang w:val="uk-UA"/>
        </w:rPr>
        <w:t>Для успішної участі у дискусії під час практичного заняття студентам потрібно вивчити такі основні питання, які виносяться на обговорення:</w:t>
      </w:r>
    </w:p>
    <w:p w14:paraId="41BB9A19" w14:textId="77777777" w:rsidR="00B8365F" w:rsidRPr="00967AE6" w:rsidRDefault="00B8365F" w:rsidP="00B8365F">
      <w:pPr>
        <w:shd w:val="clear" w:color="auto" w:fill="FFFFFF"/>
        <w:spacing w:after="0" w:line="257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967AE6">
        <w:rPr>
          <w:rFonts w:ascii="Arial" w:hAnsi="Arial"/>
          <w:sz w:val="28"/>
          <w:szCs w:val="28"/>
          <w:lang w:val="uk-UA"/>
        </w:rPr>
        <w:t>1) погляди провідних учених на поняття «фахова мова», терміни як основа фахової мови;</w:t>
      </w:r>
    </w:p>
    <w:p w14:paraId="55137BB6" w14:textId="77777777" w:rsidR="00B8365F" w:rsidRPr="003F70F4" w:rsidRDefault="00B8365F" w:rsidP="00B8365F">
      <w:pPr>
        <w:shd w:val="clear" w:color="auto" w:fill="FFFFFF"/>
        <w:spacing w:after="0" w:line="257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967AE6">
        <w:rPr>
          <w:rFonts w:ascii="Arial" w:hAnsi="Arial"/>
          <w:sz w:val="28"/>
          <w:szCs w:val="28"/>
          <w:lang w:val="uk-UA"/>
        </w:rPr>
        <w:lastRenderedPageBreak/>
        <w:t>2) словник як основне джерело систематизації та унормування галузевої термінології; словники в професійній діяльності фахівця з комп’ютерних технологій</w:t>
      </w:r>
      <w:r w:rsidRPr="003F70F4">
        <w:rPr>
          <w:rFonts w:ascii="Arial" w:hAnsi="Arial"/>
          <w:sz w:val="28"/>
          <w:szCs w:val="28"/>
          <w:lang w:val="uk-UA"/>
        </w:rPr>
        <w:t xml:space="preserve"> в біології та медицині;</w:t>
      </w:r>
    </w:p>
    <w:p w14:paraId="677DCBA8" w14:textId="77777777" w:rsidR="00B8365F" w:rsidRPr="003F70F4" w:rsidRDefault="00B8365F" w:rsidP="00B8365F">
      <w:pPr>
        <w:shd w:val="clear" w:color="auto" w:fill="FFFFFF"/>
        <w:spacing w:after="0" w:line="257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3) етапи розвитку української медичної термінології;</w:t>
      </w:r>
    </w:p>
    <w:p w14:paraId="5FFAE45D" w14:textId="77777777" w:rsidR="00B8365F" w:rsidRPr="003F70F4" w:rsidRDefault="00B8365F" w:rsidP="00B8365F">
      <w:pPr>
        <w:shd w:val="clear" w:color="auto" w:fill="FFFFFF"/>
        <w:spacing w:after="0" w:line="257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4) сучасний стан </w:t>
      </w:r>
      <w:r>
        <w:rPr>
          <w:rFonts w:ascii="Arial" w:hAnsi="Arial"/>
          <w:sz w:val="28"/>
          <w:szCs w:val="28"/>
          <w:lang w:val="uk-UA"/>
        </w:rPr>
        <w:t>і</w:t>
      </w:r>
      <w:r w:rsidRPr="003F70F4">
        <w:rPr>
          <w:rFonts w:ascii="Arial" w:hAnsi="Arial"/>
          <w:sz w:val="28"/>
          <w:szCs w:val="28"/>
          <w:lang w:val="uk-UA"/>
        </w:rPr>
        <w:t xml:space="preserve"> проблеми фахової термінології з комп’ютерних технологій в біології та медицині;</w:t>
      </w:r>
    </w:p>
    <w:p w14:paraId="3717B90C" w14:textId="77777777" w:rsidR="00B8365F" w:rsidRPr="003F70F4" w:rsidRDefault="00B8365F" w:rsidP="00B8365F">
      <w:pPr>
        <w:shd w:val="clear" w:color="auto" w:fill="FFFFFF"/>
        <w:spacing w:after="0" w:line="257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5) термінологічна компетентність як обов’язковий складник мовно-професійної культури майбутніх фахівців з комп’ютерних технологій в біології та медицині; медична термінологія у фаховій мові бакалавра (магістра) з комп’ютерних технологій в біології та медицині.</w:t>
      </w:r>
    </w:p>
    <w:p w14:paraId="2422E577" w14:textId="77777777" w:rsidR="00B8365F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69C9D37B" w14:textId="77777777" w:rsidR="00B8365F" w:rsidRPr="002200F4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b/>
          <w:bCs/>
          <w:sz w:val="28"/>
          <w:szCs w:val="28"/>
          <w:lang w:val="uk-UA"/>
        </w:rPr>
      </w:pPr>
      <w:r w:rsidRPr="002200F4">
        <w:rPr>
          <w:rFonts w:ascii="Arial" w:eastAsia="Calibri" w:hAnsi="Arial"/>
          <w:b/>
          <w:bCs/>
          <w:sz w:val="28"/>
          <w:szCs w:val="28"/>
          <w:lang w:val="uk-UA"/>
        </w:rPr>
        <w:t>Завдання</w:t>
      </w:r>
    </w:p>
    <w:p w14:paraId="7EC2F9EF" w14:textId="77777777" w:rsidR="00B8365F" w:rsidRPr="003F70F4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18FB4761" w14:textId="77777777" w:rsidR="00B8365F" w:rsidRPr="003F70F4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Відповісти на контрольні запитання. Докладно обдумати особисту відповідальність за рівень своєї фахової підготовки, яка, окрім іншого, визначається якістю мовленнєвої поведінки і свідомим наміром використовувати здобуті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знання у професійній діяльності, а також умінням весь час контролювати і вдосконалювати своє фахове мовлення.</w:t>
      </w:r>
    </w:p>
    <w:p w14:paraId="7AEE09F5" w14:textId="77777777" w:rsidR="00B8365F" w:rsidRPr="003F70F4" w:rsidRDefault="00B8365F" w:rsidP="00B8365F">
      <w:pPr>
        <w:spacing w:after="0" w:line="257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Розглянути наведені приклади типових завдань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провести необхідну підготовчу роботу до них. </w:t>
      </w:r>
    </w:p>
    <w:p w14:paraId="19010546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 xml:space="preserve">3. </w:t>
      </w:r>
      <w:r w:rsidRPr="003F70F4">
        <w:rPr>
          <w:rFonts w:ascii="Arial" w:eastAsia="Calibri" w:hAnsi="Arial"/>
          <w:sz w:val="28"/>
          <w:szCs w:val="28"/>
          <w:lang w:val="uk-UA"/>
        </w:rPr>
        <w:t>Виконати задані викладачем завдання для самостійного опрацювання.</w:t>
      </w:r>
    </w:p>
    <w:p w14:paraId="57341F47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</w:p>
    <w:p w14:paraId="05A0C043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>Рекомендації до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 виконання практичного заняття </w:t>
      </w:r>
    </w:p>
    <w:p w14:paraId="02FC792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2AC1549E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Після обговорення попередньо визначених питань кожен зі студентів отримує тестове завдання</w:t>
      </w:r>
      <w:r>
        <w:rPr>
          <w:rFonts w:ascii="Arial" w:eastAsia="Calibri" w:hAnsi="Arial"/>
          <w:sz w:val="28"/>
          <w:szCs w:val="28"/>
          <w:lang w:val="uk-UA"/>
        </w:rPr>
        <w:t xml:space="preserve">, яке він має виконувати </w:t>
      </w:r>
      <w:r w:rsidRPr="003F70F4">
        <w:rPr>
          <w:rFonts w:ascii="Arial" w:eastAsia="Calibri" w:hAnsi="Arial"/>
          <w:sz w:val="28"/>
          <w:szCs w:val="28"/>
          <w:lang w:val="uk-UA"/>
        </w:rPr>
        <w:t>самостійно. Викладач розширює наведені завдання індивідуально для кожного студента, вводячи додаткові запитання з теми заняття на власний розсуд.</w:t>
      </w:r>
    </w:p>
    <w:p w14:paraId="55D7FDC0" w14:textId="77777777" w:rsidR="00B8365F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5A2EA31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Контрольні запитання </w:t>
      </w:r>
    </w:p>
    <w:p w14:paraId="4A346CBF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583CB3BA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погляди провідних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>чених на поняття «фахова мова».</w:t>
      </w:r>
    </w:p>
    <w:p w14:paraId="2BC7C655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роль фахових термінів в області комп’ютерних технологій в біології та медицині у сучасному українському термінознавстві.</w:t>
      </w:r>
    </w:p>
    <w:p w14:paraId="2A10639A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>3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Окресліть основні складові компоненти фахової мови фахівця з комп’ютерних технологій в біології та медицині.</w:t>
      </w:r>
    </w:p>
    <w:p w14:paraId="51C9D1A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Назвіть основні етапи розвитку української медичної термінології.</w:t>
      </w:r>
    </w:p>
    <w:p w14:paraId="467DC5AB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Яку роль відіграють словники в професійній діяльності фахівця з комп’ютерних технологій в біології та медицині?</w:t>
      </w:r>
    </w:p>
    <w:p w14:paraId="62151992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5E82D7D2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Приклад</w:t>
      </w:r>
      <w:r>
        <w:rPr>
          <w:rFonts w:ascii="Arial" w:eastAsia="Calibri" w:hAnsi="Arial"/>
          <w:b/>
          <w:sz w:val="28"/>
          <w:szCs w:val="28"/>
          <w:lang w:val="uk-UA"/>
        </w:rPr>
        <w:t>и аудиторних і домашніх завдань</w:t>
      </w:r>
    </w:p>
    <w:p w14:paraId="5C9E6EB3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4509B9F2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Ви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беріть правильні відповіді. </w:t>
      </w:r>
    </w:p>
    <w:p w14:paraId="212F487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1. Сукупність термінів, лексико-семантична група, що охоплює назви реалій (методів лікування, процедур, засобів догляду, біомедичних сис</w:t>
      </w:r>
      <w:r>
        <w:rPr>
          <w:rFonts w:ascii="Arial" w:eastAsia="Calibri" w:hAnsi="Arial"/>
          <w:sz w:val="28"/>
          <w:szCs w:val="28"/>
          <w:lang w:val="uk-UA"/>
        </w:rPr>
        <w:t>т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ем) </w:t>
      </w:r>
      <w:r>
        <w:rPr>
          <w:rFonts w:ascii="Arial" w:eastAsia="Calibri" w:hAnsi="Arial"/>
          <w:sz w:val="28"/>
          <w:szCs w:val="28"/>
          <w:lang w:val="uk-UA"/>
        </w:rPr>
        <w:t>–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це</w:t>
      </w:r>
      <w:r>
        <w:rPr>
          <w:rFonts w:ascii="Arial" w:eastAsia="Calibri" w:hAnsi="Arial"/>
          <w:sz w:val="28"/>
          <w:szCs w:val="28"/>
          <w:lang w:val="uk-UA"/>
        </w:rPr>
        <w:t xml:space="preserve"> таки</w:t>
      </w:r>
      <w:r w:rsidRPr="003F70F4">
        <w:rPr>
          <w:rFonts w:ascii="Arial" w:eastAsia="Calibri" w:hAnsi="Arial"/>
          <w:sz w:val="28"/>
          <w:szCs w:val="28"/>
          <w:lang w:val="uk-UA"/>
        </w:rPr>
        <w:t>й рівень ієрархічної структури області комп’ютерних технологій в біології та медицині</w:t>
      </w:r>
      <w:r>
        <w:rPr>
          <w:rFonts w:ascii="Arial" w:eastAsia="Calibri" w:hAnsi="Arial"/>
          <w:sz w:val="28"/>
          <w:szCs w:val="28"/>
          <w:lang w:val="uk-UA"/>
        </w:rPr>
        <w:t>:</w:t>
      </w:r>
    </w:p>
    <w:p w14:paraId="2DFCB981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а)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мінісистема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;</w:t>
      </w:r>
    </w:p>
    <w:p w14:paraId="53655863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б) макросистема;</w:t>
      </w:r>
    </w:p>
    <w:p w14:paraId="71FCB597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в)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суперсистема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;</w:t>
      </w:r>
    </w:p>
    <w:p w14:paraId="06CF43B7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г) мікросистема;</w:t>
      </w:r>
    </w:p>
    <w:p w14:paraId="58657FA6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д)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мегасистема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.</w:t>
      </w:r>
    </w:p>
    <w:p w14:paraId="48DED7AC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2804CF8E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2. Усі фахові мови виконують дві основні функції:</w:t>
      </w:r>
    </w:p>
    <w:p w14:paraId="5B9B4DE8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а) функцію дотримання норм літературної та спеціальної мови на рівні морфології та функцію дотримання літературної мови на рівні лексики;</w:t>
      </w:r>
    </w:p>
    <w:p w14:paraId="70089685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б) функцію вибору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структур загальновживаної лексики в межах фахової мови та функцію вибору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одиниць;</w:t>
      </w:r>
    </w:p>
    <w:p w14:paraId="148352F9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в) функцію позначення, найменування вузькопрофесійних спеціальних понять і систем понять (предметів, ознак, дій, процесів)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функцію особливого найменування загальновідомих понять, що надає цьому поняттю підвищеної виразності, експресивності, емоційності;</w:t>
      </w:r>
    </w:p>
    <w:p w14:paraId="0D12C83E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г) функцію використання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одиниць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функцію використання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мовних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структур;</w:t>
      </w:r>
    </w:p>
    <w:p w14:paraId="2498A554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д) функцію використання усної та письмової форм і функцію дотримання синтаксису.</w:t>
      </w:r>
    </w:p>
    <w:p w14:paraId="0F0B40D7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3DC329DC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3. Термінологія є наукою, яка офіційно почала своє існування:</w:t>
      </w:r>
    </w:p>
    <w:p w14:paraId="0329A7C7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а) на початку ХІХ ст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; </w:t>
      </w:r>
    </w:p>
    <w:p w14:paraId="70164260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б) наприкінці ХІХ – початку ХХ ст.;</w:t>
      </w:r>
    </w:p>
    <w:p w14:paraId="20FD48DA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в) у 1756 р.;</w:t>
      </w:r>
    </w:p>
    <w:p w14:paraId="2FE093DC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г) у 1574 р</w:t>
      </w:r>
      <w:r>
        <w:rPr>
          <w:rFonts w:ascii="Arial" w:eastAsia="Calibri" w:hAnsi="Arial"/>
          <w:sz w:val="28"/>
          <w:szCs w:val="28"/>
          <w:lang w:val="uk-UA"/>
        </w:rPr>
        <w:t>.;</w:t>
      </w:r>
    </w:p>
    <w:p w14:paraId="55952F65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>д) на початку ХХІ ст.</w:t>
      </w:r>
    </w:p>
    <w:p w14:paraId="574812AD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030160A7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4. Медичну термінологічну лексику, що складається з термінів-композитів, за семантичними ознаками можна поділити на декілька лексико-семантичних груп:</w:t>
      </w:r>
    </w:p>
    <w:p w14:paraId="66E58610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а) терміни на позначення різнорідності,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чужорідності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неоднаковості (гетерогенний,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гетероплазія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гетеропластика тощо); терміни на позначення повноти, однорідності, подібності, одиничності (гомеопатія, гомеостаз, гомогенізація тощо); назви процесів, систем дослідження, лікування (кардіографія, бронхоскопія, флюорографія тощо);</w:t>
      </w:r>
    </w:p>
    <w:p w14:paraId="0E54F1C7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б) терміни на позначення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хвороб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; назви галузей медицини: найменування осіб за фахом (дерматолог, венеролог, офтальмолог, нейрохірург); найменування пристроїв та інструментів (флюорограф, кардіоскоп, гастроскоп); назви процесів, систем дослідження, лікування (кардіографія, бронхоскопія, флюорографія тощо);</w:t>
      </w:r>
    </w:p>
    <w:p w14:paraId="6BCC213A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в) терміни на позначення зв’язку з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людиною,умовами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та місцем її життя (антропометр, антропометрія,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антропоноз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тощо);</w:t>
      </w:r>
    </w:p>
    <w:p w14:paraId="1123A848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г) найменування пристроїв та інструментів (флюорограф, кардіоскоп, гастроскоп); назви процесів, систем дослідження, лікування (кардіографія, бронхоскопія, флюорографія тощо);</w:t>
      </w:r>
    </w:p>
    <w:p w14:paraId="1FFB8F86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д) терміни на позначення морфолого-анатомічної системи, на позначення понять, пов’язаних з кров’ю (гем(о)-,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гемато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-), на позначення шкіри (дерма-,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дермато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-, -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дермія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), на позначення шлунку (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гастро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-,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гастер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-), назви процесів, систем дослідження, лікування (кардіографія, бронхоскопія, флюорографія тощо);</w:t>
      </w:r>
    </w:p>
    <w:p w14:paraId="10BDD875" w14:textId="77777777" w:rsidR="00B8365F" w:rsidRPr="003F70F4" w:rsidRDefault="00B8365F" w:rsidP="00B8365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е) назви галузей медицини: найменування осіб за фахом (дерматолог, венеролог, офтальмолог, нейрохірург); найменування пристроїв та інструментів (флюорограф, кардіоскоп, гастроскоп); терміни на позначення зв’язку з людиною,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умовами та місцем її життя (антропометр, антропометрія,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антропоноз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тощо);</w:t>
      </w:r>
    </w:p>
    <w:p w14:paraId="5E25ACA3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ж) найменування пристроїв та інструментів (флюорограф, кардіоскоп, гастроскоп).</w:t>
      </w:r>
    </w:p>
    <w:p w14:paraId="665CC287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0F9FA2AB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5. Над словниками, котрі мали значення для розвитку медичної термінологічної лексики, працювали відомі українські вчені:</w:t>
      </w:r>
    </w:p>
    <w:p w14:paraId="7A3023A1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а) О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Петренко,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О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>Вінокур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Л. Симоненко та інші;</w:t>
      </w:r>
    </w:p>
    <w:p w14:paraId="23D3C975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б) А.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Сторенко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Б. Юдін, Ф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Білий, Є.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Лукасевич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та інші;</w:t>
      </w:r>
    </w:p>
    <w:p w14:paraId="0EE44B9F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в) П. Адаменко, О. Курило, М. Галин, І.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Цешківський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Є.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Лукасевич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та інш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>;</w:t>
      </w:r>
    </w:p>
    <w:p w14:paraId="6735DC7D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г) П. Адаменко, О. Курило</w:t>
      </w:r>
      <w:r>
        <w:rPr>
          <w:rFonts w:ascii="Arial" w:eastAsia="Calibri" w:hAnsi="Arial"/>
          <w:sz w:val="28"/>
          <w:szCs w:val="28"/>
          <w:lang w:val="uk-UA"/>
        </w:rPr>
        <w:t>,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А.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Сторенко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Б. Юдін.</w:t>
      </w:r>
    </w:p>
    <w:p w14:paraId="18589D6D" w14:textId="77777777" w:rsidR="00B8365F" w:rsidRPr="003F70F4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1A9C154C" w14:textId="77777777" w:rsidR="00B8365F" w:rsidRPr="00CE33BA" w:rsidRDefault="00B8365F" w:rsidP="00B8365F">
      <w:pPr>
        <w:spacing w:after="0" w:line="240" w:lineRule="auto"/>
        <w:ind w:firstLine="709"/>
        <w:jc w:val="both"/>
        <w:rPr>
          <w:rFonts w:ascii="Arial" w:eastAsia="Calibri" w:hAnsi="Arial"/>
          <w:bCs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 xml:space="preserve">Література </w:t>
      </w:r>
      <w:r w:rsidRPr="00CE33BA">
        <w:rPr>
          <w:rFonts w:ascii="Arial" w:eastAsia="Calibri" w:hAnsi="Arial"/>
          <w:bCs/>
          <w:sz w:val="28"/>
          <w:szCs w:val="28"/>
          <w:lang w:val="uk-UA"/>
        </w:rPr>
        <w:t>[</w:t>
      </w:r>
      <w:r>
        <w:rPr>
          <w:rFonts w:ascii="Arial" w:eastAsia="Calibri" w:hAnsi="Arial"/>
          <w:bCs/>
          <w:sz w:val="28"/>
          <w:szCs w:val="28"/>
          <w:lang w:val="uk-UA"/>
        </w:rPr>
        <w:t>28–46</w:t>
      </w:r>
      <w:r w:rsidRPr="00CE33BA">
        <w:rPr>
          <w:rFonts w:ascii="Arial" w:eastAsia="Calibri" w:hAnsi="Arial"/>
          <w:bCs/>
          <w:sz w:val="28"/>
          <w:szCs w:val="28"/>
          <w:lang w:val="uk-UA"/>
        </w:rPr>
        <w:t>]</w:t>
      </w:r>
      <w:r>
        <w:rPr>
          <w:rFonts w:ascii="Arial" w:eastAsia="Calibri" w:hAnsi="Arial"/>
          <w:bCs/>
          <w:sz w:val="28"/>
          <w:szCs w:val="28"/>
          <w:lang w:val="uk-UA"/>
        </w:rPr>
        <w:t>.</w:t>
      </w:r>
    </w:p>
    <w:p w14:paraId="25DADA82" w14:textId="77777777" w:rsidR="00611C00" w:rsidRDefault="00611C00"/>
    <w:sectPr w:rsidR="00611C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F49A5"/>
    <w:multiLevelType w:val="hybridMultilevel"/>
    <w:tmpl w:val="A748EA64"/>
    <w:lvl w:ilvl="0" w:tplc="F30A838A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8583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5F"/>
    <w:rsid w:val="002F7F0A"/>
    <w:rsid w:val="005B57FE"/>
    <w:rsid w:val="00611C00"/>
    <w:rsid w:val="00B8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2890"/>
  <w15:chartTrackingRefBased/>
  <w15:docId w15:val="{A2BBEBB3-28B8-4A60-8317-2DF68C24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65F"/>
    <w:pPr>
      <w:spacing w:after="200" w:line="276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3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3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3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36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36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36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36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36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36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3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3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3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3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36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36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36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3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36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3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10267</Words>
  <Characters>5853</Characters>
  <Application>Microsoft Office Word</Application>
  <DocSecurity>0</DocSecurity>
  <Lines>48</Lines>
  <Paragraphs>32</Paragraphs>
  <ScaleCrop>false</ScaleCrop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Strashnenko</dc:creator>
  <cp:keywords/>
  <dc:description/>
  <cp:lastModifiedBy>Hanna Strashnenko</cp:lastModifiedBy>
  <cp:revision>1</cp:revision>
  <dcterms:created xsi:type="dcterms:W3CDTF">2025-02-03T07:38:00Z</dcterms:created>
  <dcterms:modified xsi:type="dcterms:W3CDTF">2025-02-03T07:38:00Z</dcterms:modified>
</cp:coreProperties>
</file>