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14" w:rsidRDefault="00CD3014" w:rsidP="00CD3014">
      <w:pPr>
        <w:spacing w:line="312" w:lineRule="auto"/>
        <w:ind w:left="720"/>
        <w:jc w:val="both"/>
        <w:rPr>
          <w:rFonts w:ascii="Times New Roman" w:hAnsi="Times New Roman"/>
          <w:sz w:val="28"/>
          <w:szCs w:val="28"/>
        </w:rPr>
      </w:pPr>
      <w:r w:rsidRPr="00CD3014">
        <w:rPr>
          <w:rFonts w:ascii="Times New Roman" w:hAnsi="Times New Roman"/>
          <w:sz w:val="28"/>
          <w:szCs w:val="28"/>
        </w:rPr>
        <w:t xml:space="preserve">Контрольна робота з курсу «Управління </w:t>
      </w:r>
      <w:r w:rsidR="00A85E4B">
        <w:rPr>
          <w:rFonts w:ascii="Times New Roman" w:hAnsi="Times New Roman"/>
          <w:sz w:val="28"/>
          <w:szCs w:val="28"/>
        </w:rPr>
        <w:t>інвестиційно-</w:t>
      </w:r>
      <w:r w:rsidRPr="00CD3014">
        <w:rPr>
          <w:rFonts w:ascii="Times New Roman" w:hAnsi="Times New Roman"/>
          <w:sz w:val="28"/>
          <w:szCs w:val="28"/>
        </w:rPr>
        <w:t>інноваці</w:t>
      </w:r>
      <w:r w:rsidR="00A85E4B">
        <w:rPr>
          <w:rFonts w:ascii="Times New Roman" w:hAnsi="Times New Roman"/>
          <w:sz w:val="28"/>
          <w:szCs w:val="28"/>
        </w:rPr>
        <w:t>йною діяльністю</w:t>
      </w:r>
      <w:bookmarkStart w:id="0" w:name="_GoBack"/>
      <w:bookmarkEnd w:id="0"/>
      <w:r w:rsidRPr="00CD3014">
        <w:rPr>
          <w:rFonts w:ascii="Times New Roman" w:hAnsi="Times New Roman"/>
          <w:sz w:val="28"/>
          <w:szCs w:val="28"/>
        </w:rPr>
        <w:t>»</w:t>
      </w:r>
      <w:r>
        <w:rPr>
          <w:rFonts w:ascii="Times New Roman" w:hAnsi="Times New Roman"/>
          <w:sz w:val="28"/>
          <w:szCs w:val="28"/>
        </w:rPr>
        <w:t xml:space="preserve"> ск</w:t>
      </w:r>
      <w:r w:rsidRPr="00CD3014">
        <w:rPr>
          <w:rFonts w:ascii="Times New Roman" w:hAnsi="Times New Roman"/>
          <w:sz w:val="28"/>
          <w:szCs w:val="28"/>
        </w:rPr>
        <w:t>ладається з теоретичної і розрахункової частин.</w:t>
      </w:r>
    </w:p>
    <w:p w:rsidR="00CD3014" w:rsidRPr="00CD3014" w:rsidRDefault="00CD3014" w:rsidP="00CD3014">
      <w:pPr>
        <w:spacing w:line="312" w:lineRule="auto"/>
        <w:ind w:left="720"/>
        <w:jc w:val="both"/>
        <w:rPr>
          <w:rFonts w:ascii="Times New Roman" w:hAnsi="Times New Roman"/>
          <w:sz w:val="28"/>
          <w:szCs w:val="28"/>
        </w:rPr>
      </w:pPr>
      <w:r>
        <w:rPr>
          <w:rFonts w:ascii="Times New Roman" w:hAnsi="Times New Roman"/>
          <w:sz w:val="28"/>
          <w:szCs w:val="28"/>
        </w:rPr>
        <w:t>Тему теоретичної частини студент обирає самостійно.</w:t>
      </w:r>
    </w:p>
    <w:p w:rsidR="00CD3014" w:rsidRDefault="00CD3014" w:rsidP="00CD3014">
      <w:pPr>
        <w:spacing w:line="312" w:lineRule="auto"/>
        <w:ind w:left="720"/>
        <w:jc w:val="center"/>
        <w:rPr>
          <w:rFonts w:ascii="Times New Roman" w:hAnsi="Times New Roman"/>
          <w:b/>
          <w:sz w:val="28"/>
          <w:szCs w:val="28"/>
        </w:rPr>
      </w:pPr>
      <w:r>
        <w:rPr>
          <w:rFonts w:ascii="Times New Roman" w:hAnsi="Times New Roman"/>
          <w:b/>
          <w:sz w:val="28"/>
          <w:szCs w:val="28"/>
        </w:rPr>
        <w:t>ТЕМИ ДЛЯ ТЕОРЕТИЧНОЇ ЧАСТИНИ КР</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Інновації та ци</w:t>
      </w:r>
      <w:r>
        <w:rPr>
          <w:rFonts w:ascii="Times New Roman" w:hAnsi="Times New Roman"/>
          <w:bCs/>
          <w:sz w:val="28"/>
          <w:szCs w:val="28"/>
        </w:rPr>
        <w:t>клічність економічного розвитку</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Ключові</w:t>
      </w:r>
      <w:r>
        <w:rPr>
          <w:rFonts w:ascii="Times New Roman" w:hAnsi="Times New Roman"/>
          <w:bCs/>
          <w:sz w:val="28"/>
          <w:szCs w:val="28"/>
        </w:rPr>
        <w:t xml:space="preserve"> поняття інноваційного розвитку</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AC3059">
        <w:rPr>
          <w:rFonts w:ascii="Times New Roman" w:hAnsi="Times New Roman"/>
          <w:sz w:val="28"/>
          <w:szCs w:val="28"/>
        </w:rPr>
        <w:t xml:space="preserve">Інноваційна діяльність. </w:t>
      </w:r>
      <w:r w:rsidRPr="00AC3059">
        <w:rPr>
          <w:rFonts w:ascii="Times New Roman" w:hAnsi="Times New Roman"/>
          <w:bCs/>
          <w:sz w:val="28"/>
          <w:szCs w:val="28"/>
        </w:rPr>
        <w:t>Теорії інноваційного розвитку.</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Pr>
          <w:rFonts w:ascii="Times New Roman" w:hAnsi="Times New Roman"/>
          <w:bCs/>
          <w:sz w:val="28"/>
          <w:szCs w:val="28"/>
        </w:rPr>
        <w:t>У</w:t>
      </w:r>
      <w:r w:rsidRPr="00AC3059">
        <w:rPr>
          <w:rFonts w:ascii="Times New Roman" w:hAnsi="Times New Roman"/>
          <w:bCs/>
          <w:sz w:val="28"/>
          <w:szCs w:val="28"/>
        </w:rPr>
        <w:t>правління інноваційним розвитком</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Pr>
          <w:rFonts w:ascii="Times New Roman" w:hAnsi="Times New Roman"/>
          <w:bCs/>
          <w:sz w:val="28"/>
          <w:szCs w:val="28"/>
        </w:rPr>
        <w:t>Інфраструктура ринку інновацій</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Вимірювання рівня інноваційного розвитку</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Pr>
          <w:rFonts w:ascii="Times New Roman" w:hAnsi="Times New Roman"/>
          <w:bCs/>
          <w:sz w:val="28"/>
          <w:szCs w:val="28"/>
        </w:rPr>
        <w:t>Ч</w:t>
      </w:r>
      <w:r w:rsidRPr="006F6F38">
        <w:rPr>
          <w:rFonts w:ascii="Times New Roman" w:hAnsi="Times New Roman"/>
          <w:bCs/>
          <w:sz w:val="28"/>
          <w:szCs w:val="28"/>
        </w:rPr>
        <w:t>инники формування</w:t>
      </w:r>
      <w:r>
        <w:rPr>
          <w:rFonts w:ascii="Times New Roman" w:hAnsi="Times New Roman"/>
          <w:bCs/>
          <w:sz w:val="28"/>
          <w:szCs w:val="28"/>
        </w:rPr>
        <w:t xml:space="preserve"> </w:t>
      </w:r>
      <w:r w:rsidRPr="006F6F38">
        <w:rPr>
          <w:rFonts w:ascii="Times New Roman" w:hAnsi="Times New Roman"/>
          <w:bCs/>
          <w:sz w:val="28"/>
          <w:szCs w:val="28"/>
        </w:rPr>
        <w:t>рівня інноваційного розвитку</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Сучасні організацій</w:t>
      </w:r>
      <w:r>
        <w:rPr>
          <w:rFonts w:ascii="Times New Roman" w:hAnsi="Times New Roman"/>
          <w:bCs/>
          <w:sz w:val="28"/>
          <w:szCs w:val="28"/>
        </w:rPr>
        <w:t>ні форми інноваційного розвитку</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bCs/>
          <w:sz w:val="28"/>
          <w:szCs w:val="28"/>
        </w:rPr>
      </w:pPr>
      <w:r w:rsidRPr="006F6F38">
        <w:rPr>
          <w:rFonts w:ascii="Times New Roman" w:hAnsi="Times New Roman"/>
          <w:bCs/>
          <w:sz w:val="28"/>
          <w:szCs w:val="28"/>
        </w:rPr>
        <w:t>Глобальні науково-технічні та інформаційні к</w:t>
      </w:r>
      <w:r>
        <w:rPr>
          <w:rFonts w:ascii="Times New Roman" w:hAnsi="Times New Roman"/>
          <w:bCs/>
          <w:sz w:val="28"/>
          <w:szCs w:val="28"/>
        </w:rPr>
        <w:t>омунікації в інноваційній сфері</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Pr>
          <w:rFonts w:ascii="Times New Roman" w:hAnsi="Times New Roman"/>
          <w:sz w:val="28"/>
          <w:szCs w:val="28"/>
        </w:rPr>
        <w:t>Інфраструктура ринку інновацій</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Державна підтр</w:t>
      </w:r>
      <w:r>
        <w:rPr>
          <w:rFonts w:ascii="Times New Roman" w:hAnsi="Times New Roman"/>
          <w:sz w:val="28"/>
          <w:szCs w:val="28"/>
        </w:rPr>
        <w:t>имка інноваційного підприємства</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Style w:val="a4"/>
          <w:rFonts w:eastAsia="Calibri"/>
          <w:sz w:val="28"/>
          <w:szCs w:val="28"/>
        </w:rPr>
      </w:pPr>
      <w:r w:rsidRPr="006F6F38">
        <w:rPr>
          <w:rFonts w:ascii="Times New Roman" w:hAnsi="Times New Roman"/>
          <w:sz w:val="28"/>
          <w:szCs w:val="28"/>
        </w:rPr>
        <w:t>Національні інноваційні системи</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Інноваційний розвиток підприємств</w:t>
      </w:r>
      <w:r w:rsidRPr="006F6F38">
        <w:rPr>
          <w:rFonts w:ascii="Times New Roman" w:hAnsi="Times New Roman"/>
          <w:bCs/>
          <w:sz w:val="28"/>
          <w:szCs w:val="28"/>
        </w:rPr>
        <w:t xml:space="preserve"> </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AC3059">
        <w:rPr>
          <w:rFonts w:ascii="Times New Roman" w:hAnsi="Times New Roman"/>
          <w:sz w:val="28"/>
          <w:szCs w:val="28"/>
        </w:rPr>
        <w:t>Маркетингове дослідження ринку інновацій</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 xml:space="preserve">Стратегії та бізнес-моделі </w:t>
      </w:r>
      <w:r w:rsidRPr="006F6F38">
        <w:rPr>
          <w:rFonts w:ascii="Times New Roman" w:hAnsi="Times New Roman"/>
          <w:bCs/>
          <w:sz w:val="28"/>
          <w:szCs w:val="28"/>
        </w:rPr>
        <w:t>інноваційного розвитку</w:t>
      </w:r>
      <w:r w:rsidRPr="006F6F38">
        <w:rPr>
          <w:rFonts w:ascii="Times New Roman" w:hAnsi="Times New Roman"/>
          <w:sz w:val="28"/>
          <w:szCs w:val="28"/>
        </w:rPr>
        <w:t xml:space="preserve"> </w:t>
      </w:r>
      <w:r>
        <w:rPr>
          <w:rFonts w:ascii="Times New Roman" w:hAnsi="Times New Roman"/>
          <w:sz w:val="28"/>
          <w:szCs w:val="28"/>
        </w:rPr>
        <w:t>підприємства</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Інно</w:t>
      </w:r>
      <w:r>
        <w:rPr>
          <w:rFonts w:ascii="Times New Roman" w:hAnsi="Times New Roman"/>
          <w:sz w:val="28"/>
          <w:szCs w:val="28"/>
        </w:rPr>
        <w:t>ваційний потенціал підприємства</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Pr>
          <w:rFonts w:ascii="Times New Roman" w:hAnsi="Times New Roman"/>
          <w:sz w:val="28"/>
          <w:szCs w:val="28"/>
        </w:rPr>
        <w:t>Методи оцінки інноваційного потенціалу підприємств</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Інвестиційне забезпечення інно</w:t>
      </w:r>
      <w:r>
        <w:rPr>
          <w:rFonts w:ascii="Times New Roman" w:hAnsi="Times New Roman"/>
          <w:sz w:val="28"/>
          <w:szCs w:val="28"/>
        </w:rPr>
        <w:t>ваційного розвитку підприємства</w:t>
      </w:r>
    </w:p>
    <w:p w:rsidR="00CD3014" w:rsidRPr="00AC3059" w:rsidRDefault="00CD3014" w:rsidP="00CD3014">
      <w:pPr>
        <w:pStyle w:val="a3"/>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AC3059">
        <w:rPr>
          <w:rFonts w:ascii="Times New Roman" w:hAnsi="Times New Roman"/>
          <w:sz w:val="28"/>
          <w:szCs w:val="28"/>
        </w:rPr>
        <w:t>Мотиваційний механізм активізації інноваційних процесів.</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AC3059">
        <w:rPr>
          <w:rFonts w:ascii="Times New Roman" w:hAnsi="Times New Roman"/>
          <w:sz w:val="28"/>
          <w:szCs w:val="28"/>
        </w:rPr>
        <w:t>Види і джерела фінансування інноваційного проекту</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AC3059">
        <w:rPr>
          <w:rFonts w:ascii="Times New Roman" w:hAnsi="Times New Roman"/>
          <w:sz w:val="28"/>
          <w:szCs w:val="28"/>
        </w:rPr>
        <w:t>Венчурне фінансування інноваційного розвитку підприємства</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Ризики в інноваційні</w:t>
      </w:r>
      <w:r>
        <w:rPr>
          <w:rFonts w:ascii="Times New Roman" w:hAnsi="Times New Roman"/>
          <w:sz w:val="28"/>
          <w:szCs w:val="28"/>
        </w:rPr>
        <w:t>й діяльності та управління ними</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Pr>
          <w:rFonts w:ascii="Times New Roman" w:hAnsi="Times New Roman"/>
          <w:sz w:val="28"/>
          <w:szCs w:val="28"/>
        </w:rPr>
        <w:t xml:space="preserve">Оцінювання ризиків інноваційної діяльності й </w:t>
      </w:r>
      <w:r w:rsidRPr="00AD4C1E">
        <w:rPr>
          <w:rFonts w:ascii="Times New Roman" w:hAnsi="Times New Roman"/>
          <w:spacing w:val="-4"/>
          <w:sz w:val="28"/>
          <w:szCs w:val="28"/>
        </w:rPr>
        <w:t>методи їх зниження</w:t>
      </w:r>
    </w:p>
    <w:p w:rsidR="00CD3014"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sidRPr="006F6F38">
        <w:rPr>
          <w:rFonts w:ascii="Times New Roman" w:hAnsi="Times New Roman"/>
          <w:sz w:val="28"/>
          <w:szCs w:val="28"/>
        </w:rPr>
        <w:t xml:space="preserve">Охорона прав та економіка інтелектуальної власності </w:t>
      </w:r>
    </w:p>
    <w:p w:rsidR="00CD3014" w:rsidRPr="006F6F38" w:rsidRDefault="00CD3014" w:rsidP="00CD3014">
      <w:pPr>
        <w:widowControl w:val="0"/>
        <w:numPr>
          <w:ilvl w:val="3"/>
          <w:numId w:val="1"/>
        </w:numPr>
        <w:overflowPunct w:val="0"/>
        <w:autoSpaceDE w:val="0"/>
        <w:autoSpaceDN w:val="0"/>
        <w:adjustRightInd w:val="0"/>
        <w:spacing w:after="0" w:line="312" w:lineRule="auto"/>
        <w:ind w:left="0" w:firstLine="709"/>
        <w:jc w:val="both"/>
        <w:rPr>
          <w:rFonts w:ascii="Times New Roman" w:hAnsi="Times New Roman"/>
          <w:sz w:val="28"/>
          <w:szCs w:val="28"/>
        </w:rPr>
      </w:pPr>
      <w:r>
        <w:rPr>
          <w:rFonts w:ascii="Times New Roman" w:hAnsi="Times New Roman"/>
          <w:sz w:val="28"/>
          <w:szCs w:val="28"/>
        </w:rPr>
        <w:t>В</w:t>
      </w:r>
      <w:r w:rsidRPr="006F6F38">
        <w:rPr>
          <w:rFonts w:ascii="Times New Roman" w:hAnsi="Times New Roman"/>
          <w:sz w:val="28"/>
          <w:szCs w:val="28"/>
        </w:rPr>
        <w:t xml:space="preserve">иди економічної </w:t>
      </w:r>
      <w:r>
        <w:rPr>
          <w:rFonts w:ascii="Times New Roman" w:hAnsi="Times New Roman"/>
          <w:sz w:val="28"/>
          <w:szCs w:val="28"/>
        </w:rPr>
        <w:t>безпеки інноваційної діяльності</w:t>
      </w:r>
    </w:p>
    <w:p w:rsidR="00CD3014" w:rsidRDefault="00CD3014" w:rsidP="00D70E35">
      <w:pPr>
        <w:spacing w:after="0" w:line="312" w:lineRule="auto"/>
        <w:ind w:firstLine="720"/>
        <w:jc w:val="both"/>
        <w:rPr>
          <w:rFonts w:ascii="Times New Roman" w:hAnsi="Times New Roman" w:cs="Times New Roman"/>
          <w:b/>
          <w:sz w:val="28"/>
          <w:szCs w:val="28"/>
        </w:rPr>
      </w:pP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sidRPr="00A85E4B">
        <w:rPr>
          <w:rFonts w:ascii="Times New Roman" w:hAnsi="Times New Roman" w:cs="Times New Roman"/>
          <w:b/>
          <w:sz w:val="28"/>
          <w:szCs w:val="28"/>
        </w:rPr>
        <w:t>1</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Компанія АБВ розглядає можливість інвестування в проект, який за чотири роки принесе грошові прибутки відповідно 600 </w:t>
      </w:r>
      <w:proofErr w:type="spellStart"/>
      <w:r w:rsidRPr="00755FC8">
        <w:rPr>
          <w:rFonts w:ascii="Times New Roman" w:hAnsi="Times New Roman" w:cs="Times New Roman"/>
          <w:sz w:val="28"/>
          <w:szCs w:val="28"/>
        </w:rPr>
        <w:lastRenderedPageBreak/>
        <w:t>тис.грн</w:t>
      </w:r>
      <w:proofErr w:type="spellEnd"/>
      <w:r w:rsidRPr="00755FC8">
        <w:rPr>
          <w:rFonts w:ascii="Times New Roman" w:hAnsi="Times New Roman" w:cs="Times New Roman"/>
          <w:sz w:val="28"/>
          <w:szCs w:val="28"/>
        </w:rPr>
        <w:t xml:space="preserve">, 400 </w:t>
      </w:r>
      <w:proofErr w:type="spellStart"/>
      <w:r w:rsidRPr="00755FC8">
        <w:rPr>
          <w:rFonts w:ascii="Times New Roman" w:hAnsi="Times New Roman" w:cs="Times New Roman"/>
          <w:sz w:val="28"/>
          <w:szCs w:val="28"/>
        </w:rPr>
        <w:t>тис.грн</w:t>
      </w:r>
      <w:proofErr w:type="spellEnd"/>
      <w:r w:rsidRPr="00755FC8">
        <w:rPr>
          <w:rFonts w:ascii="Times New Roman" w:hAnsi="Times New Roman" w:cs="Times New Roman"/>
          <w:sz w:val="28"/>
          <w:szCs w:val="28"/>
        </w:rPr>
        <w:t xml:space="preserve">, 300 </w:t>
      </w:r>
      <w:proofErr w:type="spellStart"/>
      <w:r w:rsidRPr="00755FC8">
        <w:rPr>
          <w:rFonts w:ascii="Times New Roman" w:hAnsi="Times New Roman" w:cs="Times New Roman"/>
          <w:sz w:val="28"/>
          <w:szCs w:val="28"/>
        </w:rPr>
        <w:t>тис.грн</w:t>
      </w:r>
      <w:proofErr w:type="spellEnd"/>
      <w:r w:rsidRPr="00755FC8">
        <w:rPr>
          <w:rFonts w:ascii="Times New Roman" w:hAnsi="Times New Roman" w:cs="Times New Roman"/>
          <w:sz w:val="28"/>
          <w:szCs w:val="28"/>
        </w:rPr>
        <w:t xml:space="preserve"> і 200 тис. грн. Чи доцільно приймати цей проект, якщо дисконтна ставка становить 10 %, а початкові інвестиції - 900 тис. грн.</w:t>
      </w:r>
    </w:p>
    <w:p w:rsidR="00D70E35" w:rsidRPr="00755FC8" w:rsidRDefault="00D70E35" w:rsidP="00D70E35">
      <w:pPr>
        <w:widowControl w:val="0"/>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Pr>
          <w:rFonts w:ascii="Times New Roman" w:hAnsi="Times New Roman" w:cs="Times New Roman"/>
          <w:b/>
          <w:sz w:val="28"/>
          <w:szCs w:val="28"/>
          <w:lang w:val="ru-RU"/>
        </w:rPr>
        <w:t>2</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Компанія планує придбати нове обладнання за 200 тис. грн. Купуючи нове обладнання, компанія планує продати старе за 50 тис. грн, яке було закуплене три року тому за 100 тис. грн. Старе обладнання мало строк експлуатації п'ять років. Також компанія повинна заплатити 4 тис. грн. за доставку і 9 тис. грн за монтаж нового обладнання. Розрахуйте розмір початкових інвестицій у проект.</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sidRPr="00A85E4B">
        <w:rPr>
          <w:rFonts w:ascii="Times New Roman" w:hAnsi="Times New Roman" w:cs="Times New Roman"/>
          <w:b/>
          <w:sz w:val="28"/>
          <w:szCs w:val="28"/>
        </w:rPr>
        <w:t>3</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Для реалізації інноваційного проекту початкова сума інвестицій становила 250 тис. грн, щорічні грошові потоки упродовж п'яти років становили 1000 тис. грн. Визначте інтегральний ефект проекту, строк окупності проекту та індекс рентабельності. Ставка дисконтування 15%.</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Pr>
          <w:rFonts w:ascii="Times New Roman" w:hAnsi="Times New Roman" w:cs="Times New Roman"/>
          <w:b/>
          <w:sz w:val="28"/>
          <w:szCs w:val="28"/>
          <w:lang w:val="ru-RU"/>
        </w:rPr>
        <w:t>4</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Відомі підсумкові показники інноваційного проекту реконструкції цеху, тис. грн:</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Валовий прибуток від операцій - 21 103;</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амортизаційні відрахування - 4650;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інвестиційні витрати - 17 390;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податкові виплати - 5280.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 xml:space="preserve">Визначить чистий дохід інноваційного проекту і оцініть його </w:t>
      </w:r>
      <w:r w:rsidRPr="00755FC8">
        <w:rPr>
          <w:rFonts w:ascii="Times New Roman" w:hAnsi="Times New Roman" w:cs="Times New Roman"/>
          <w:spacing w:val="-6"/>
          <w:sz w:val="28"/>
          <w:szCs w:val="28"/>
        </w:rPr>
        <w:t>ефективність, якщо норма рентабельності інвестиційних витрат має бути не менше 15%.</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 xml:space="preserve">Завдання </w:t>
      </w:r>
      <w:r w:rsidR="00293677">
        <w:rPr>
          <w:rFonts w:ascii="Times New Roman" w:hAnsi="Times New Roman" w:cs="Times New Roman"/>
          <w:b/>
          <w:sz w:val="28"/>
          <w:szCs w:val="28"/>
          <w:lang w:val="ru-RU"/>
        </w:rPr>
        <w:t>5</w:t>
      </w:r>
      <w:r w:rsidRPr="00755FC8">
        <w:rPr>
          <w:rFonts w:ascii="Times New Roman" w:hAnsi="Times New Roman" w:cs="Times New Roman"/>
          <w:b/>
          <w:sz w:val="28"/>
          <w:szCs w:val="28"/>
        </w:rPr>
        <w:t>.</w:t>
      </w:r>
      <w:r w:rsidRPr="00755FC8">
        <w:rPr>
          <w:rFonts w:ascii="Times New Roman" w:hAnsi="Times New Roman" w:cs="Times New Roman"/>
          <w:sz w:val="28"/>
          <w:szCs w:val="28"/>
        </w:rPr>
        <w:t xml:space="preserve"> Проект реорганізації системи міського електротранспорту передбачає капітальні вкладення в розмірі 400 млн грн. Відсоток на банківський капітал становить 18 %. Річний прибуток очікується у розмірі 100 млн грн. </w:t>
      </w:r>
      <w:r w:rsidRPr="00755FC8">
        <w:rPr>
          <w:rFonts w:ascii="Times New Roman" w:hAnsi="Times New Roman" w:cs="Times New Roman"/>
          <w:spacing w:val="-6"/>
          <w:sz w:val="28"/>
          <w:szCs w:val="28"/>
        </w:rPr>
        <w:t>Проаналізуйте вигідність цього проекту, якщо його тривалість п'ять років.</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Чи буде вигідним цей проект, якщо: термін інвестиційного проекту збільшиться до 8 років; відсоток на капітал у банках зросте до 25 % річних; обсяг потрібних капітальних вкладень збільшиться до 450 млн грн?</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Визначте, які фактори впливають на прибутковість (вигідність) інноваційних проектів.</w:t>
      </w:r>
    </w:p>
    <w:p w:rsidR="006E20D2" w:rsidRDefault="00A85E4B"/>
    <w:sectPr w:rsidR="006E2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艴懏═Ө">
    <w:altName w:val="Arial Unicode MS"/>
    <w:charset w:val="20"/>
    <w:family w:val="auto"/>
    <w:pitch w:val="fixed"/>
    <w:sig w:usb0="00000000" w:usb1="0F0F0F0F" w:usb2="0F0F0F0F" w:usb3="0F0F0F0F" w:csb0="0F0F0F0F" w:csb1="0F0F0F0F"/>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0F9"/>
    <w:multiLevelType w:val="hybridMultilevel"/>
    <w:tmpl w:val="B0BE2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9AE342C">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35"/>
    <w:rsid w:val="00293677"/>
    <w:rsid w:val="0037079A"/>
    <w:rsid w:val="00811DA9"/>
    <w:rsid w:val="00A85E4B"/>
    <w:rsid w:val="00CD3014"/>
    <w:rsid w:val="00D70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35"/>
    <w:pPr>
      <w:spacing w:after="200" w:line="276" w:lineRule="auto"/>
    </w:pPr>
    <w:rPr>
      <w:rFonts w:ascii="TimesNewRomanPSMT" w:eastAsia="TimesNewRomanPSMT" w:hAnsi="TimesNewRomanPSMT" w:cs="༏༏༏༏༏༏༏༏༏༏༏༏༏༏༏༏༏༏༏༏艴懏═Ө"/>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014"/>
    <w:pPr>
      <w:ind w:left="720"/>
      <w:contextualSpacing/>
    </w:pPr>
    <w:rPr>
      <w:rFonts w:ascii="Calibri" w:eastAsia="Calibri" w:hAnsi="Calibri" w:cs="Times New Roman"/>
    </w:rPr>
  </w:style>
  <w:style w:type="character" w:customStyle="1" w:styleId="a4">
    <w:name w:val="Основной текст + Полужирный"/>
    <w:rsid w:val="00CD3014"/>
    <w:rPr>
      <w:rFonts w:ascii="Times New Roman" w:eastAsia="Times New Roman" w:hAnsi="Times New Roman" w:cs="Times New Roman"/>
      <w:b/>
      <w:bCs/>
      <w:i w:val="0"/>
      <w:iCs w:val="0"/>
      <w:smallCaps w:val="0"/>
      <w:strike w:val="0"/>
      <w:spacing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35"/>
    <w:pPr>
      <w:spacing w:after="200" w:line="276" w:lineRule="auto"/>
    </w:pPr>
    <w:rPr>
      <w:rFonts w:ascii="TimesNewRomanPSMT" w:eastAsia="TimesNewRomanPSMT" w:hAnsi="TimesNewRomanPSMT" w:cs="༏༏༏༏༏༏༏༏༏༏༏༏༏༏༏༏༏༏༏༏艴懏═Ө"/>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014"/>
    <w:pPr>
      <w:ind w:left="720"/>
      <w:contextualSpacing/>
    </w:pPr>
    <w:rPr>
      <w:rFonts w:ascii="Calibri" w:eastAsia="Calibri" w:hAnsi="Calibri" w:cs="Times New Roman"/>
    </w:rPr>
  </w:style>
  <w:style w:type="character" w:customStyle="1" w:styleId="a4">
    <w:name w:val="Основной текст + Полужирный"/>
    <w:rsid w:val="00CD3014"/>
    <w:rPr>
      <w:rFonts w:ascii="Times New Roman" w:eastAsia="Times New Roman" w:hAnsi="Times New Roman" w:cs="Times New Roman"/>
      <w:b/>
      <w:bCs/>
      <w:i w:val="0"/>
      <w:iCs w:val="0"/>
      <w:smallCaps w:val="0"/>
      <w:strike w:val="0"/>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2122</Words>
  <Characters>1210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4</cp:revision>
  <dcterms:created xsi:type="dcterms:W3CDTF">2020-11-02T13:44:00Z</dcterms:created>
  <dcterms:modified xsi:type="dcterms:W3CDTF">2024-05-12T11:17:00Z</dcterms:modified>
</cp:coreProperties>
</file>