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8B" w:rsidRPr="00AC3059" w:rsidRDefault="009D0B8B" w:rsidP="009D0B8B">
      <w:pPr>
        <w:spacing w:line="312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C3059">
        <w:rPr>
          <w:rFonts w:ascii="Times New Roman" w:hAnsi="Times New Roman"/>
          <w:b/>
          <w:sz w:val="28"/>
          <w:szCs w:val="28"/>
        </w:rPr>
        <w:t>ПЕРЕЛІК ЕКЗАМЕНАЦІЙНИХ ПИТАНЬ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Інновації та економічне зростання.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Становлення та сучасні тенденції розвитку інноваційних теорій.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Циклічність </w:t>
      </w:r>
      <w:r w:rsidRPr="00AC3059">
        <w:rPr>
          <w:rFonts w:ascii="Times New Roman" w:hAnsi="Times New Roman"/>
          <w:bCs/>
          <w:sz w:val="28"/>
          <w:szCs w:val="28"/>
        </w:rPr>
        <w:t>економічного розвитку.</w:t>
      </w:r>
      <w:r w:rsidRPr="00AC3059">
        <w:rPr>
          <w:rFonts w:ascii="Times New Roman" w:hAnsi="Times New Roman"/>
          <w:sz w:val="28"/>
          <w:szCs w:val="28"/>
        </w:rPr>
        <w:t xml:space="preserve">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Теорія довгих хвиль </w:t>
      </w:r>
      <w:proofErr w:type="spellStart"/>
      <w:r w:rsidRPr="00AC3059">
        <w:rPr>
          <w:rFonts w:ascii="Times New Roman" w:hAnsi="Times New Roman"/>
          <w:sz w:val="28"/>
          <w:szCs w:val="28"/>
        </w:rPr>
        <w:t>М.Д</w:t>
      </w:r>
      <w:proofErr w:type="spellEnd"/>
      <w:r w:rsidRPr="00AC3059">
        <w:rPr>
          <w:rFonts w:ascii="Times New Roman" w:hAnsi="Times New Roman"/>
          <w:sz w:val="28"/>
          <w:szCs w:val="28"/>
        </w:rPr>
        <w:t>. </w:t>
      </w:r>
      <w:proofErr w:type="spellStart"/>
      <w:r w:rsidRPr="00AC3059">
        <w:rPr>
          <w:rFonts w:ascii="Times New Roman" w:hAnsi="Times New Roman"/>
          <w:sz w:val="28"/>
          <w:szCs w:val="28"/>
        </w:rPr>
        <w:t>Кондратьева</w:t>
      </w:r>
      <w:proofErr w:type="spellEnd"/>
      <w:r w:rsidRPr="00AC3059">
        <w:rPr>
          <w:rFonts w:ascii="Times New Roman" w:hAnsi="Times New Roman"/>
          <w:sz w:val="28"/>
          <w:szCs w:val="28"/>
        </w:rPr>
        <w:t xml:space="preserve">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Класична теорія нововведень. Неокласична теорія нововведень.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Теорія прискорення.</w:t>
      </w:r>
      <w:r w:rsidRPr="00AC3059">
        <w:rPr>
          <w:rFonts w:ascii="Times New Roman" w:hAnsi="Times New Roman"/>
          <w:bCs/>
          <w:sz w:val="28"/>
          <w:szCs w:val="28"/>
        </w:rPr>
        <w:t xml:space="preserve">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 xml:space="preserve">Концепція технологічних укладів і їх зміни в процесі розвитку суспільства.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>Урахування концепції технологічних укладів при виборі стратегій розвитку.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Основні поняття і сутність теорії </w:t>
      </w:r>
      <w:proofErr w:type="spellStart"/>
      <w:r w:rsidRPr="00AC3059">
        <w:rPr>
          <w:rFonts w:ascii="Times New Roman" w:hAnsi="Times New Roman"/>
          <w:sz w:val="28"/>
          <w:szCs w:val="28"/>
        </w:rPr>
        <w:t>інноватики</w:t>
      </w:r>
      <w:proofErr w:type="spellEnd"/>
      <w:r w:rsidRPr="00AC3059">
        <w:rPr>
          <w:rFonts w:ascii="Times New Roman" w:hAnsi="Times New Roman"/>
          <w:sz w:val="28"/>
          <w:szCs w:val="28"/>
        </w:rPr>
        <w:t xml:space="preserve">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Інноваційна діяльність. </w:t>
      </w:r>
      <w:r w:rsidRPr="00AC3059">
        <w:rPr>
          <w:rFonts w:ascii="Times New Roman" w:hAnsi="Times New Roman"/>
          <w:bCs/>
          <w:sz w:val="28"/>
          <w:szCs w:val="28"/>
        </w:rPr>
        <w:t xml:space="preserve">Теорії інноваційного розвитку.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>Концептуальні основи управління інноваційним розвитком.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 xml:space="preserve">Концепція управління інноваційним розвитком.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 xml:space="preserve">Принципи формування організаційно-економічного механізму управління інноваційним розвитком.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 xml:space="preserve">Чинники формування інноваційного розвитку.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 xml:space="preserve">Методичні основи вибору варіантів інноваційного розвитку підприємства.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 xml:space="preserve">Вплив інноваційних процесів на розвиток виробництва.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Сучасні організаційні форми реалізації інновацій.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Ринкові суб’єкти інноваційної діяльності.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Організаційні форми інтеграції науки та виробництва.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Міжнародна науково-технічна кооперація.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>Вплив глобалізації на інноваційні процеси в економіці.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 xml:space="preserve">Теоретичні і практичні засади моніторингу інновацій.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 xml:space="preserve">Статистика науково-технологічної та інноваційної діяльності.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 xml:space="preserve">Інформаційне забезпечення інноваційного розвитку підприємства: загальні положення.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>Склад інформації для створення наукомісткої високотехнологічної продукції.</w:t>
      </w:r>
      <w:r w:rsidRPr="00AC3059">
        <w:rPr>
          <w:rFonts w:ascii="Times New Roman" w:hAnsi="Times New Roman"/>
          <w:sz w:val="28"/>
          <w:szCs w:val="28"/>
        </w:rPr>
        <w:t xml:space="preserve">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bCs/>
          <w:sz w:val="28"/>
          <w:szCs w:val="28"/>
        </w:rPr>
        <w:t xml:space="preserve">Інформаційні ресурси: можливості оцінки.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Призначення, зміст і елементи інноваційної інфраструктури.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Державне регулювання інноваційної діяльності.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Мета, принципи і методи державного регулювання інноваційної діяльності в Україні і світі.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Форми підтримки інноваційної діяльності.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Style w:val="a4"/>
          <w:rFonts w:eastAsia="Calibri"/>
          <w:b w:val="0"/>
          <w:sz w:val="28"/>
          <w:szCs w:val="28"/>
        </w:rPr>
      </w:pPr>
      <w:r w:rsidRPr="00AC3059">
        <w:rPr>
          <w:rStyle w:val="a4"/>
          <w:rFonts w:eastAsia="Calibri"/>
          <w:b w:val="0"/>
          <w:sz w:val="28"/>
          <w:szCs w:val="28"/>
        </w:rPr>
        <w:t xml:space="preserve">Формування і розвиток національних інноваційних систем.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Style w:val="a4"/>
          <w:rFonts w:eastAsia="Calibri"/>
          <w:b w:val="0"/>
          <w:sz w:val="28"/>
          <w:szCs w:val="28"/>
        </w:rPr>
      </w:pPr>
      <w:r w:rsidRPr="00AC3059">
        <w:rPr>
          <w:rStyle w:val="a4"/>
          <w:rFonts w:eastAsia="Calibri"/>
          <w:b w:val="0"/>
          <w:sz w:val="28"/>
          <w:szCs w:val="28"/>
        </w:rPr>
        <w:t>Особливості національної інноваційної системи України, її складові та рівень розвитку.</w:t>
      </w:r>
    </w:p>
    <w:p w:rsidR="009D0B8B" w:rsidRPr="00AC3059" w:rsidRDefault="009D0B8B" w:rsidP="009D0B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Інновація як об’єкт маркетингової політики. </w:t>
      </w:r>
    </w:p>
    <w:p w:rsidR="009D0B8B" w:rsidRPr="00AC3059" w:rsidRDefault="009D0B8B" w:rsidP="009D0B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Маркетингове дослідження ринку інновацій. </w:t>
      </w:r>
    </w:p>
    <w:p w:rsidR="009D0B8B" w:rsidRPr="00AC3059" w:rsidRDefault="009D0B8B" w:rsidP="009D0B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Стратегічні рішення в маркетингу інновацій. </w:t>
      </w:r>
    </w:p>
    <w:p w:rsidR="009D0B8B" w:rsidRPr="00AC3059" w:rsidRDefault="009D0B8B" w:rsidP="009D0B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lastRenderedPageBreak/>
        <w:t xml:space="preserve">Маркетингові рішення у товарній інноваційній політиці. </w:t>
      </w:r>
    </w:p>
    <w:p w:rsidR="009D0B8B" w:rsidRPr="00AC3059" w:rsidRDefault="009D0B8B" w:rsidP="009D0B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Маркетинг технологічних інновацій. </w:t>
      </w:r>
    </w:p>
    <w:p w:rsidR="009D0B8B" w:rsidRPr="00AC3059" w:rsidRDefault="009D0B8B" w:rsidP="009D0B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Маркетингові цінові рішення при виведенні інновації на ринок.</w:t>
      </w:r>
    </w:p>
    <w:p w:rsidR="009D0B8B" w:rsidRPr="00AC3059" w:rsidRDefault="009D0B8B" w:rsidP="009D0B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Маркетингові та логістичні рішення у дистрибуції інновації. </w:t>
      </w:r>
    </w:p>
    <w:p w:rsidR="009D0B8B" w:rsidRPr="00AC3059" w:rsidRDefault="009D0B8B" w:rsidP="009D0B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Маркетингова політика комунікацій на ринку інновацій.</w:t>
      </w:r>
    </w:p>
    <w:p w:rsidR="009D0B8B" w:rsidRPr="00AC3059" w:rsidRDefault="009D0B8B" w:rsidP="009D0B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Партнерський маркетинг в інноваційній діяльності підприємства.</w:t>
      </w:r>
    </w:p>
    <w:p w:rsidR="009D0B8B" w:rsidRPr="00AD4C1E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AD4C1E">
        <w:rPr>
          <w:rFonts w:ascii="Times New Roman" w:hAnsi="Times New Roman"/>
          <w:spacing w:val="-4"/>
          <w:sz w:val="28"/>
          <w:szCs w:val="28"/>
        </w:rPr>
        <w:t xml:space="preserve">Стратегічне управління інноваційною діяльністю на підприємстві.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Вибір стратегічних напрямів інноваційного розвитку.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Оптимізація портфеля бізнес-проектів підприємства-</w:t>
      </w:r>
      <w:proofErr w:type="spellStart"/>
      <w:r w:rsidRPr="00AC3059">
        <w:rPr>
          <w:rFonts w:ascii="Times New Roman" w:hAnsi="Times New Roman"/>
          <w:sz w:val="28"/>
          <w:szCs w:val="28"/>
        </w:rPr>
        <w:t>інноватора</w:t>
      </w:r>
      <w:proofErr w:type="spellEnd"/>
      <w:r w:rsidRPr="00AC3059">
        <w:rPr>
          <w:rFonts w:ascii="Times New Roman" w:hAnsi="Times New Roman"/>
          <w:sz w:val="28"/>
          <w:szCs w:val="28"/>
        </w:rPr>
        <w:t xml:space="preserve">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Проектне управління інноваціями на підприємстві.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Сприятливість організації до нововведень.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Техніко-організаційний рівень виробництва.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Інноваційний потенціал підприємства як основа і результат інноваційного розвитку підприємства.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Інноваційна інфраструктура.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Мотиваційний механізм активізації інноваційних процесів.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Види і джерела фінансування інноваційного проекту.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Венчурне фінансування інноваційного розвитку підприємства.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Фінансування інноваційних проектів.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Особливості лізингового фінансування інновацій.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Різновиди ефектів інноваційної діяльності.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Комплексна оцінка ефективності інноваційної діяльності.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Класифікація ризики інноваційних проектів.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Ураху</w:t>
      </w:r>
      <w:bookmarkStart w:id="0" w:name="_GoBack"/>
      <w:bookmarkEnd w:id="0"/>
      <w:r w:rsidRPr="00AC3059">
        <w:rPr>
          <w:rFonts w:ascii="Times New Roman" w:hAnsi="Times New Roman"/>
          <w:sz w:val="28"/>
          <w:szCs w:val="28"/>
        </w:rPr>
        <w:t xml:space="preserve">вання ризику при оцінюванні ефективності інноваційних проектів.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Методи аналізу та зниження ризиків інноваційних проектів.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Поняття інтелектуального капіталу і інтелектуальної власності підприємства.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Об'єкти інтелектуальної власності.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Структура інтелектуального капіталу.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Методи оцінювання інтелектуального капіталу.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Управління інтелектуальним капіталом підприємства. </w:t>
      </w:r>
    </w:p>
    <w:p w:rsidR="009D0B8B" w:rsidRPr="00AC3059" w:rsidRDefault="009D0B8B" w:rsidP="009D0B8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Забезпечення правової охорони об’єктів промислової власності.</w:t>
      </w:r>
    </w:p>
    <w:p w:rsidR="006E20D2" w:rsidRDefault="009D0B8B" w:rsidP="009D0B8B">
      <w:pPr>
        <w:spacing w:line="240" w:lineRule="auto"/>
      </w:pPr>
    </w:p>
    <w:sectPr w:rsidR="006E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C32"/>
    <w:multiLevelType w:val="hybridMultilevel"/>
    <w:tmpl w:val="9DD4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10F3F"/>
    <w:multiLevelType w:val="hybridMultilevel"/>
    <w:tmpl w:val="05E6A2A8"/>
    <w:lvl w:ilvl="0" w:tplc="270095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B"/>
    <w:rsid w:val="0037079A"/>
    <w:rsid w:val="00811DA9"/>
    <w:rsid w:val="009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8243"/>
  <w15:chartTrackingRefBased/>
  <w15:docId w15:val="{3F16B59E-536B-47E5-B53D-14E45502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8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B8B"/>
    <w:pPr>
      <w:ind w:left="720"/>
      <w:contextualSpacing/>
    </w:pPr>
  </w:style>
  <w:style w:type="character" w:customStyle="1" w:styleId="a4">
    <w:name w:val="Основной текст + Полужирный"/>
    <w:rsid w:val="009D0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2020-10-20T18:29:00Z</dcterms:created>
  <dcterms:modified xsi:type="dcterms:W3CDTF">2020-10-20T18:31:00Z</dcterms:modified>
</cp:coreProperties>
</file>